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FB45D" w14:textId="6733572A" w:rsidR="00781ED4" w:rsidRPr="00696D27" w:rsidRDefault="0096375D" w:rsidP="00951439">
      <w:pPr>
        <w:pStyle w:val="Kopfzeile"/>
        <w:tabs>
          <w:tab w:val="clear" w:pos="4536"/>
          <w:tab w:val="clear" w:pos="9072"/>
          <w:tab w:val="left" w:pos="5387"/>
        </w:tabs>
        <w:spacing w:line="360" w:lineRule="auto"/>
        <w:ind w:firstLine="3545"/>
        <w:jc w:val="right"/>
        <w:rPr>
          <w:rFonts w:ascii="Myriad Pro Light" w:hAnsi="Myriad Pro Light"/>
        </w:rPr>
      </w:pPr>
      <w:r w:rsidRPr="00696D27">
        <w:rPr>
          <w:rFonts w:ascii="Myriad Pro Light" w:hAnsi="Myriad Pro Light"/>
          <w:noProof/>
        </w:rPr>
        <w:drawing>
          <wp:anchor distT="0" distB="0" distL="114300" distR="114300" simplePos="0" relativeHeight="251652096" behindDoc="0" locked="0" layoutInCell="1" allowOverlap="1" wp14:anchorId="55F37128" wp14:editId="42581DBF">
            <wp:simplePos x="0" y="0"/>
            <wp:positionH relativeFrom="column">
              <wp:posOffset>-44611</wp:posOffset>
            </wp:positionH>
            <wp:positionV relativeFrom="paragraph">
              <wp:posOffset>3175</wp:posOffset>
            </wp:positionV>
            <wp:extent cx="2001600" cy="6516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001600" cy="65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439" w:rsidRPr="16BFB92C">
        <w:rPr>
          <w:rFonts w:ascii="Myriad Pro Light" w:hAnsi="Myriad Pro Light"/>
          <w:b/>
          <w:bCs/>
          <w:sz w:val="40"/>
          <w:szCs w:val="40"/>
        </w:rPr>
        <w:t>Pressemeldung</w:t>
      </w:r>
      <w:r w:rsidR="00951439" w:rsidRPr="00696D27">
        <w:rPr>
          <w:rFonts w:ascii="Myriad Pro Light" w:hAnsi="Myriad Pro Light"/>
          <w:b/>
          <w:sz w:val="40"/>
          <w:szCs w:val="40"/>
        </w:rPr>
        <w:br/>
      </w:r>
      <w:r w:rsidR="008D7503" w:rsidRPr="00A64D2C">
        <w:rPr>
          <w:rFonts w:ascii="Myriad Pro Light" w:hAnsi="Myriad Pro Light"/>
        </w:rPr>
        <w:t>München,</w:t>
      </w:r>
      <w:r w:rsidR="00E5341A" w:rsidRPr="00A64D2C">
        <w:rPr>
          <w:rFonts w:ascii="Myriad Pro Light" w:hAnsi="Myriad Pro Light"/>
        </w:rPr>
        <w:t xml:space="preserve"> </w:t>
      </w:r>
      <w:r w:rsidR="20DA6283" w:rsidRPr="00A64D2C">
        <w:rPr>
          <w:rFonts w:ascii="Myriad Pro Light" w:hAnsi="Myriad Pro Light"/>
        </w:rPr>
        <w:t>2</w:t>
      </w:r>
      <w:r w:rsidR="00A64D2C" w:rsidRPr="00A64D2C">
        <w:rPr>
          <w:rFonts w:ascii="Myriad Pro Light" w:hAnsi="Myriad Pro Light"/>
        </w:rPr>
        <w:t>6</w:t>
      </w:r>
      <w:r w:rsidR="00E5341A" w:rsidRPr="00A64D2C">
        <w:rPr>
          <w:rFonts w:ascii="Myriad Pro Light" w:hAnsi="Myriad Pro Light"/>
        </w:rPr>
        <w:t xml:space="preserve">. </w:t>
      </w:r>
      <w:r w:rsidR="00A64D2C" w:rsidRPr="00A64D2C">
        <w:rPr>
          <w:rFonts w:ascii="Myriad Pro Light" w:hAnsi="Myriad Pro Light"/>
        </w:rPr>
        <w:t xml:space="preserve">Mai </w:t>
      </w:r>
      <w:r w:rsidR="000E504C" w:rsidRPr="00A64D2C">
        <w:rPr>
          <w:rFonts w:ascii="Myriad Pro Light" w:hAnsi="Myriad Pro Light"/>
        </w:rPr>
        <w:t>20</w:t>
      </w:r>
      <w:r w:rsidR="00C66330" w:rsidRPr="00A64D2C">
        <w:rPr>
          <w:rFonts w:ascii="Myriad Pro Light" w:hAnsi="Myriad Pro Light"/>
        </w:rPr>
        <w:t>20</w:t>
      </w:r>
    </w:p>
    <w:p w14:paraId="06A6F8BB" w14:textId="77777777" w:rsidR="009709E6" w:rsidRPr="00696D27" w:rsidRDefault="009709E6" w:rsidP="00964D9F">
      <w:pPr>
        <w:autoSpaceDE w:val="0"/>
        <w:autoSpaceDN w:val="0"/>
        <w:adjustRightInd w:val="0"/>
        <w:spacing w:line="276" w:lineRule="auto"/>
        <w:rPr>
          <w:rFonts w:ascii="Myriad Pro Light" w:hAnsi="Myriad Pro Light"/>
          <w:sz w:val="22"/>
          <w:szCs w:val="22"/>
        </w:rPr>
      </w:pPr>
    </w:p>
    <w:p w14:paraId="5121A7A0" w14:textId="6CE75CEE" w:rsidR="00A64D2C" w:rsidRDefault="00891640" w:rsidP="00607D4C">
      <w:pPr>
        <w:autoSpaceDE w:val="0"/>
        <w:autoSpaceDN w:val="0"/>
        <w:adjustRightInd w:val="0"/>
        <w:spacing w:line="276" w:lineRule="auto"/>
        <w:rPr>
          <w:rFonts w:ascii="Myriad Pro Light" w:hAnsi="Myriad Pro Light" w:cs="Arial"/>
          <w:b/>
          <w:sz w:val="38"/>
          <w:szCs w:val="38"/>
        </w:rPr>
      </w:pPr>
      <w:r w:rsidRPr="00696D27">
        <w:rPr>
          <w:rFonts w:ascii="Myriad Pro Light" w:hAnsi="Myriad Pro Light" w:cs="Arial"/>
          <w:b/>
          <w:sz w:val="20"/>
          <w:szCs w:val="38"/>
        </w:rPr>
        <w:br/>
      </w:r>
      <w:r w:rsidR="00A64D2C" w:rsidRPr="00A64D2C">
        <w:rPr>
          <w:rFonts w:ascii="Myriad Pro Light" w:hAnsi="Myriad Pro Light" w:cs="Arial"/>
          <w:b/>
          <w:sz w:val="38"/>
          <w:szCs w:val="38"/>
        </w:rPr>
        <w:t>Neue Funktionen für Gigaset DECT IP Multi- und Singlezellensysteme N870 IP PRO und N670 IP PRO</w:t>
      </w:r>
    </w:p>
    <w:p w14:paraId="02E51192" w14:textId="77777777" w:rsidR="00A526D0" w:rsidRPr="00A526D0" w:rsidRDefault="00A526D0" w:rsidP="00607D4C">
      <w:pPr>
        <w:autoSpaceDE w:val="0"/>
        <w:autoSpaceDN w:val="0"/>
        <w:adjustRightInd w:val="0"/>
        <w:spacing w:line="276" w:lineRule="auto"/>
        <w:rPr>
          <w:rFonts w:ascii="Myriad Pro Light" w:hAnsi="Myriad Pro Light" w:cs="Arial"/>
          <w:b/>
          <w:sz w:val="16"/>
          <w:szCs w:val="16"/>
        </w:rPr>
      </w:pPr>
    </w:p>
    <w:p w14:paraId="611F90D8" w14:textId="65E9B069" w:rsidR="00607D4C" w:rsidRPr="00A64D2C" w:rsidRDefault="00A64D2C" w:rsidP="00607D4C">
      <w:pPr>
        <w:autoSpaceDE w:val="0"/>
        <w:autoSpaceDN w:val="0"/>
        <w:adjustRightInd w:val="0"/>
        <w:spacing w:line="276" w:lineRule="auto"/>
        <w:rPr>
          <w:rFonts w:ascii="Myriad Pro Light" w:hAnsi="Myriad Pro Light" w:cs="Arial"/>
          <w:b/>
          <w:sz w:val="38"/>
          <w:szCs w:val="38"/>
        </w:rPr>
      </w:pPr>
      <w:r w:rsidRPr="00A64D2C">
        <w:rPr>
          <w:rFonts w:ascii="Myriad Pro Light" w:hAnsi="Myriad Pro Light" w:cs="Arial"/>
          <w:b/>
          <w:i/>
          <w:sz w:val="32"/>
          <w:szCs w:val="32"/>
        </w:rPr>
        <w:t>Gigaset N670 IP PRO Singlezelle wird per Softwareupdate zur Multizelle und begleitet Unternehmen auf ihrem Wachstumskurs</w:t>
      </w:r>
    </w:p>
    <w:p w14:paraId="62610890" w14:textId="77777777" w:rsidR="00274C97" w:rsidRPr="004C0AA5" w:rsidRDefault="00274C97" w:rsidP="00274C97">
      <w:pPr>
        <w:rPr>
          <w:rFonts w:ascii="Myriad Pro Light" w:hAnsi="Myriad Pro Light"/>
        </w:rPr>
      </w:pPr>
    </w:p>
    <w:p w14:paraId="4B6C9236" w14:textId="77777777" w:rsidR="00A64D2C" w:rsidRPr="00A64D2C" w:rsidRDefault="00A64D2C" w:rsidP="00A64D2C">
      <w:pPr>
        <w:spacing w:line="360" w:lineRule="auto"/>
        <w:jc w:val="both"/>
        <w:rPr>
          <w:rFonts w:ascii="Myriad Pro Light" w:hAnsi="Myriad Pro Light" w:cs="Arial"/>
          <w:b/>
          <w:bCs/>
        </w:rPr>
      </w:pPr>
      <w:r w:rsidRPr="00A64D2C">
        <w:rPr>
          <w:rFonts w:ascii="Myriad Pro Light" w:hAnsi="Myriad Pro Light" w:cs="Arial"/>
          <w:b/>
          <w:bCs/>
        </w:rPr>
        <w:t>Gigaset erweitert seine DECT IP Single- bzw. Multizellensysteme N670 IP PRO und N870 IP PRO per Softwareupdate. Bei Bedarf können dynamisch wachsende Unternehmen das N670 IP PRO zur Multizelle upgraden und damit Reichweite und Leistung des Systems signifikant vergrößern. Auch verschiedene Standorte sind keine Herausforderung: Künftig lässt sich das N670 IP PRO unter einem zentralen Integrator verwalten und die DECT-Telefonie von Unternehmen damit beinahe beliebig skalieren. Damit profitieren Geschäftskunden, die schon heute zuverlässige DECT-Telefonie lokal oder über die Cloud nutzen, von zusätzlicher Flexibilität.</w:t>
      </w:r>
    </w:p>
    <w:p w14:paraId="5A43B7CA" w14:textId="77777777" w:rsidR="00A64D2C" w:rsidRDefault="00A64D2C" w:rsidP="00A64D2C">
      <w:pPr>
        <w:spacing w:line="360" w:lineRule="auto"/>
        <w:jc w:val="both"/>
        <w:rPr>
          <w:rFonts w:ascii="Myriad Pro Light" w:hAnsi="Myriad Pro Light" w:cs="Arial"/>
        </w:rPr>
      </w:pPr>
    </w:p>
    <w:p w14:paraId="686F9B98" w14:textId="77777777" w:rsidR="00A64D2C" w:rsidRPr="00A64D2C" w:rsidRDefault="00A64D2C" w:rsidP="00A64D2C">
      <w:pPr>
        <w:spacing w:line="360" w:lineRule="auto"/>
        <w:jc w:val="both"/>
        <w:rPr>
          <w:rFonts w:ascii="Myriad Pro Light" w:hAnsi="Myriad Pro Light" w:cs="Arial"/>
          <w:b/>
          <w:bCs/>
        </w:rPr>
      </w:pPr>
      <w:r w:rsidRPr="00A64D2C">
        <w:rPr>
          <w:rFonts w:ascii="Myriad Pro Light" w:hAnsi="Myriad Pro Light" w:cs="Arial"/>
          <w:b/>
          <w:bCs/>
        </w:rPr>
        <w:t xml:space="preserve">Upgrade des N670 IP Pro sorgt für Skalierbarkeit </w:t>
      </w:r>
    </w:p>
    <w:p w14:paraId="3DB16136" w14:textId="77777777" w:rsidR="00A64D2C" w:rsidRDefault="00A64D2C" w:rsidP="00A64D2C">
      <w:pPr>
        <w:spacing w:line="360" w:lineRule="auto"/>
        <w:jc w:val="both"/>
        <w:rPr>
          <w:rFonts w:ascii="Myriad Pro Light" w:hAnsi="Myriad Pro Light" w:cs="Arial"/>
        </w:rPr>
      </w:pPr>
      <w:r w:rsidRPr="00A64D2C">
        <w:rPr>
          <w:rFonts w:ascii="Myriad Pro Light" w:hAnsi="Myriad Pro Light" w:cs="Arial"/>
        </w:rPr>
        <w:t xml:space="preserve">Schon heute unterstützt das N670 IP PRO Singlezellensystem bis zu zwanzig DECT-Handsets sowie acht parallele Telefonate. Durch das Upgrade zum Multizellensystem kann die DECT-Reichweite durch das Zusammenschalten von bis zu 60 Basisstationen signifikant vergrößert werden. Damit sind insgesamt bis zu 250 DECT-Handsets bzw. Maxwell Cordless und zehn gleichzeitige Telefonate pro Basisstation möglich. Umfassende End-to-End-Sicherheit ist durch DECT-Verschlüsselung und Secure Real-Time Transport Protocol (SRTP) natürlich weiterhin gegeben. </w:t>
      </w:r>
    </w:p>
    <w:p w14:paraId="4DD2D92C" w14:textId="77777777" w:rsidR="00A64D2C" w:rsidRDefault="00A64D2C" w:rsidP="00A64D2C">
      <w:pPr>
        <w:spacing w:line="360" w:lineRule="auto"/>
        <w:jc w:val="both"/>
        <w:rPr>
          <w:rFonts w:ascii="Myriad Pro Light" w:hAnsi="Myriad Pro Light" w:cs="Arial"/>
        </w:rPr>
      </w:pPr>
    </w:p>
    <w:p w14:paraId="1A172A38" w14:textId="6D9AA899" w:rsidR="00A64D2C" w:rsidRDefault="00A64D2C" w:rsidP="00A64D2C">
      <w:pPr>
        <w:spacing w:line="360" w:lineRule="auto"/>
        <w:jc w:val="both"/>
        <w:rPr>
          <w:rFonts w:ascii="Myriad Pro Light" w:hAnsi="Myriad Pro Light" w:cs="Arial"/>
        </w:rPr>
      </w:pPr>
      <w:r w:rsidRPr="00A64D2C">
        <w:rPr>
          <w:rFonts w:ascii="Myriad Pro Light" w:hAnsi="Myriad Pro Light" w:cs="Arial"/>
        </w:rPr>
        <w:t xml:space="preserve">„Durch das Upgrade zur Multizelle erweitern wir das ohnehin schon starke N670 IP PRO um eine bedeutende Funktion: Skalierbarkeit“, so Michael Anft, Senior Product Manager bei Gigaset. „Besonders Unternehmen, die beispielsweise ein zweites Stockwerk anmieten oder mehr Mitarbeiter beschäftigen, können nun ihre Kommunikation nahtlos per Upgrade ausbauen. Das N670 IP Pro </w:t>
      </w:r>
      <w:r w:rsidRPr="00A64D2C">
        <w:rPr>
          <w:rFonts w:ascii="Myriad Pro Light" w:hAnsi="Myriad Pro Light" w:cs="Arial"/>
        </w:rPr>
        <w:lastRenderedPageBreak/>
        <w:t>wächst mit ihren Bedürfnissen mit und bietet eine langfristige, professionelle Lösung für einfache und sichere DECT-Telefonie.“</w:t>
      </w:r>
    </w:p>
    <w:p w14:paraId="37B5F349" w14:textId="77777777" w:rsidR="00A64D2C" w:rsidRPr="00A64D2C" w:rsidRDefault="00A64D2C" w:rsidP="00A64D2C">
      <w:pPr>
        <w:spacing w:line="360" w:lineRule="auto"/>
        <w:jc w:val="both"/>
        <w:rPr>
          <w:rFonts w:ascii="Myriad Pro Light" w:hAnsi="Myriad Pro Light" w:cs="Arial"/>
        </w:rPr>
      </w:pPr>
    </w:p>
    <w:p w14:paraId="05BB654A" w14:textId="77777777" w:rsidR="00A64D2C" w:rsidRPr="00A64D2C" w:rsidRDefault="00A64D2C" w:rsidP="00A64D2C">
      <w:pPr>
        <w:spacing w:line="360" w:lineRule="auto"/>
        <w:jc w:val="both"/>
        <w:rPr>
          <w:rFonts w:ascii="Myriad Pro Light" w:hAnsi="Myriad Pro Light" w:cs="Arial"/>
          <w:b/>
          <w:bCs/>
        </w:rPr>
      </w:pPr>
      <w:r w:rsidRPr="00A64D2C">
        <w:rPr>
          <w:rFonts w:ascii="Myriad Pro Light" w:hAnsi="Myriad Pro Light" w:cs="Arial"/>
          <w:b/>
          <w:bCs/>
        </w:rPr>
        <w:t>Optimal für Unternehmen mit unterschiedlich großen Standorten</w:t>
      </w:r>
    </w:p>
    <w:p w14:paraId="2A934D3F" w14:textId="77777777" w:rsidR="00A526D0" w:rsidRDefault="00A64D2C" w:rsidP="00A64D2C">
      <w:pPr>
        <w:spacing w:line="360" w:lineRule="auto"/>
        <w:jc w:val="both"/>
        <w:rPr>
          <w:rFonts w:ascii="Myriad Pro Light" w:hAnsi="Myriad Pro Light" w:cs="Arial"/>
        </w:rPr>
      </w:pPr>
      <w:r w:rsidRPr="00A64D2C">
        <w:rPr>
          <w:rFonts w:ascii="Myriad Pro Light" w:hAnsi="Myriad Pro Light" w:cs="Arial"/>
        </w:rPr>
        <w:t xml:space="preserve">Darüber hinaus plant Gigaset auch die Integrationsfähigkeit des N670 IP PRO-Systems: Per Upgrade können größere Unternehmen zukünftig bis zu 300 N670-Exemplare unter einem N870 Virtual Integrator betreiben und auf Wunsch bis zu 100 zusätzliche N870-Geräte in das Setup integrieren – die optimale Branchenlösung für Unternehmen mit mehreren, Standorten oder Filialen verschiedener Größen. </w:t>
      </w:r>
    </w:p>
    <w:p w14:paraId="61C0E81C" w14:textId="77777777" w:rsidR="00A526D0" w:rsidRDefault="00A526D0" w:rsidP="00A64D2C">
      <w:pPr>
        <w:spacing w:line="360" w:lineRule="auto"/>
        <w:jc w:val="both"/>
        <w:rPr>
          <w:rFonts w:ascii="Myriad Pro Light" w:hAnsi="Myriad Pro Light" w:cs="Arial"/>
        </w:rPr>
      </w:pPr>
    </w:p>
    <w:p w14:paraId="40D80E4F" w14:textId="77777777" w:rsidR="00A526D0" w:rsidRDefault="00A64D2C" w:rsidP="00A64D2C">
      <w:pPr>
        <w:spacing w:line="360" w:lineRule="auto"/>
        <w:jc w:val="both"/>
        <w:rPr>
          <w:rFonts w:ascii="Myriad Pro Light" w:hAnsi="Myriad Pro Light" w:cs="Arial"/>
        </w:rPr>
      </w:pPr>
      <w:r w:rsidRPr="00A64D2C">
        <w:rPr>
          <w:rFonts w:ascii="Myriad Pro Light" w:hAnsi="Myriad Pro Light" w:cs="Arial"/>
        </w:rPr>
        <w:t xml:space="preserve">„Die Kombination von N670 IP PRO und N870 IP PRO Systemen bietet Anwendern aus verschiedensten Bereichen optimale Gestaltungsräume“, kommentiert Michael Anft. „Supermärkte oder Einzelhandelsketten können beispielsweise passgenau entscheiden, ob pro Filiale je nach Größe und Anzahl der Mitarbeiter Single- oder Multizellen zum Einsatz kommen müssen, um eine stabile und sichere Telefonverbindung gewährleisten zu können – und genießen dennoch die Vorteile der zentralen Verwaltung ihres Gesamtsystems.“ </w:t>
      </w:r>
    </w:p>
    <w:p w14:paraId="77F0D34E" w14:textId="77777777" w:rsidR="00A526D0" w:rsidRDefault="00A526D0" w:rsidP="00A64D2C">
      <w:pPr>
        <w:spacing w:line="360" w:lineRule="auto"/>
        <w:jc w:val="both"/>
        <w:rPr>
          <w:rFonts w:ascii="Myriad Pro Light" w:hAnsi="Myriad Pro Light" w:cs="Arial"/>
        </w:rPr>
      </w:pPr>
    </w:p>
    <w:p w14:paraId="01296B2E" w14:textId="3BA9B0CF" w:rsidR="00A64D2C" w:rsidRDefault="00A64D2C" w:rsidP="00A64D2C">
      <w:pPr>
        <w:spacing w:line="360" w:lineRule="auto"/>
        <w:jc w:val="both"/>
        <w:rPr>
          <w:rFonts w:ascii="Myriad Pro Light" w:hAnsi="Myriad Pro Light" w:cs="Arial"/>
        </w:rPr>
      </w:pPr>
      <w:r w:rsidRPr="00A64D2C">
        <w:rPr>
          <w:rFonts w:ascii="Myriad Pro Light" w:hAnsi="Myriad Pro Light" w:cs="Arial"/>
        </w:rPr>
        <w:t xml:space="preserve">Die Erweiterung fügt sich unmittelbar in die Strategie von Gigaset ein, professionelle und einfach administrierbare Geschäftskommunikation „Made in Germany“ für Unternehmen und Organisationen jeder Größe bereitzustellen und flexibel auf veränderte Kundenbedürfnisse reagieren zu können. </w:t>
      </w:r>
    </w:p>
    <w:p w14:paraId="5A260648" w14:textId="77777777" w:rsidR="00A64D2C" w:rsidRPr="00A64D2C" w:rsidRDefault="00A64D2C" w:rsidP="00A64D2C">
      <w:pPr>
        <w:spacing w:line="360" w:lineRule="auto"/>
        <w:jc w:val="both"/>
        <w:rPr>
          <w:rFonts w:ascii="Myriad Pro Light" w:hAnsi="Myriad Pro Light" w:cs="Arial"/>
        </w:rPr>
      </w:pPr>
    </w:p>
    <w:p w14:paraId="3031FAFC" w14:textId="575D99F6" w:rsidR="006B206A" w:rsidRPr="006B206A" w:rsidRDefault="00A64D2C" w:rsidP="006B206A">
      <w:pPr>
        <w:spacing w:line="360" w:lineRule="auto"/>
        <w:jc w:val="both"/>
        <w:rPr>
          <w:rFonts w:ascii="Myriad Pro Light" w:hAnsi="Myriad Pro Light" w:cs="Arial"/>
        </w:rPr>
      </w:pPr>
      <w:r w:rsidRPr="00A64D2C">
        <w:rPr>
          <w:rFonts w:ascii="Myriad Pro Light" w:hAnsi="Myriad Pro Light" w:cs="Arial"/>
        </w:rPr>
        <w:t>Das Update des N870 IP PRO mit den damit verbundenen zusätzlichen Funktionen ist für Nutzer kostenlos. Das Upgrade des N670 IP PRO zur Multizelle kostet pro Gerät einmalig 339,95 Euro</w:t>
      </w:r>
      <w:r w:rsidR="0041473B">
        <w:rPr>
          <w:rFonts w:ascii="Myriad Pro Light" w:hAnsi="Myriad Pro Light" w:cs="Arial"/>
        </w:rPr>
        <w:t xml:space="preserve"> UVP</w:t>
      </w:r>
      <w:r w:rsidRPr="00A64D2C">
        <w:rPr>
          <w:rFonts w:ascii="Myriad Pro Light" w:hAnsi="Myriad Pro Light" w:cs="Arial"/>
        </w:rPr>
        <w:t>. Für die Verwaltung eines N670 IP PRO über einen zentralen Integrator erwerben Nutzer eine „N670 DECT Manager“ Lizenz zum Preis von 119,95 Euro</w:t>
      </w:r>
      <w:r w:rsidR="0041473B">
        <w:rPr>
          <w:rFonts w:ascii="Myriad Pro Light" w:hAnsi="Myriad Pro Light" w:cs="Arial"/>
        </w:rPr>
        <w:t xml:space="preserve"> UVP</w:t>
      </w:r>
      <w:r w:rsidRPr="00A64D2C">
        <w:rPr>
          <w:rFonts w:ascii="Myriad Pro Light" w:hAnsi="Myriad Pro Light" w:cs="Arial"/>
        </w:rPr>
        <w:t>.</w:t>
      </w:r>
      <w:r w:rsidR="002A3DE2">
        <w:rPr>
          <w:rFonts w:ascii="Myriad Pro Light" w:hAnsi="Myriad Pro Light" w:cs="Arial"/>
        </w:rPr>
        <w:t xml:space="preserve"> Die Möglichkeit zum Upgrade wird seitens Gigaset ab Juni 2020 ausgerollt.</w:t>
      </w:r>
      <w:bookmarkStart w:id="0" w:name="_GoBack"/>
      <w:bookmarkEnd w:id="0"/>
    </w:p>
    <w:p w14:paraId="6B336A82" w14:textId="77777777" w:rsidR="00696D27" w:rsidRPr="00696D27" w:rsidRDefault="00696D27" w:rsidP="00274C97">
      <w:pPr>
        <w:spacing w:line="360" w:lineRule="auto"/>
        <w:jc w:val="both"/>
        <w:rPr>
          <w:rFonts w:ascii="Myriad Pro Light" w:hAnsi="Myriad Pro Light" w:cs="Arial"/>
        </w:rPr>
      </w:pPr>
    </w:p>
    <w:p w14:paraId="474BF9C9" w14:textId="76F0C944" w:rsidR="00AC5C28" w:rsidRPr="00696D27" w:rsidRDefault="00AC5C28" w:rsidP="00AC5C28">
      <w:pPr>
        <w:autoSpaceDE w:val="0"/>
        <w:autoSpaceDN w:val="0"/>
        <w:adjustRightInd w:val="0"/>
        <w:spacing w:after="200" w:line="276" w:lineRule="auto"/>
        <w:jc w:val="both"/>
        <w:rPr>
          <w:rFonts w:ascii="Myriad Pro Light" w:hAnsi="Myriad Pro Light"/>
          <w:sz w:val="18"/>
          <w:szCs w:val="18"/>
        </w:rPr>
      </w:pPr>
      <w:r w:rsidRPr="00696D27">
        <w:rPr>
          <w:rFonts w:ascii="Myriad Pro Light" w:hAnsi="Myriad Pro Light"/>
          <w:b/>
          <w:sz w:val="18"/>
          <w:szCs w:val="18"/>
        </w:rPr>
        <w:t xml:space="preserve">Gigaset </w:t>
      </w:r>
      <w:r w:rsidRPr="00696D27">
        <w:rPr>
          <w:rFonts w:ascii="Myriad Pro Light" w:hAnsi="Myriad Pro Light"/>
          <w:sz w:val="18"/>
          <w:szCs w:val="18"/>
        </w:rPr>
        <w:t>ist ein international agierendes Unternehmen im Bereich der Kommunikationstechnologie. Die Gesellschaft ist Europas Marktführer bei DECT-Telefonen und rangiert auch international mit etwa 900 Mitarbeitern und Vertriebsaktivitäten in circa 50 Ländern an führender Stelle. Die Geschäftsaktivitäten beinhalten neben DECT-Telefonen auch ein umfangreiches Smartphone Portfolio, Cloud-basierte Smart Home Sicherheits-, Komfort- und Assistenzlösungen sowie Geschäftstelefonie-Lösungen für kleine und mittelständische Unternehmen (KMU) sowie Unternehmen aus dem Enterprise-Segment.</w:t>
      </w:r>
    </w:p>
    <w:p w14:paraId="48BA7C52" w14:textId="77777777" w:rsidR="00AC5C28" w:rsidRPr="00696D27" w:rsidRDefault="00AC5C28" w:rsidP="00AC5C28">
      <w:pPr>
        <w:jc w:val="both"/>
        <w:rPr>
          <w:rFonts w:ascii="Myriad Pro Light" w:hAnsi="Myriad Pro Light"/>
          <w:sz w:val="18"/>
          <w:szCs w:val="18"/>
        </w:rPr>
      </w:pPr>
      <w:r w:rsidRPr="00696D27">
        <w:rPr>
          <w:rFonts w:ascii="Myriad Pro Light" w:hAnsi="Myriad Pro Light"/>
          <w:sz w:val="18"/>
          <w:szCs w:val="18"/>
        </w:rPr>
        <w:t>Folgen Sie uns auf:</w:t>
      </w:r>
      <w:r w:rsidRPr="00696D27">
        <w:rPr>
          <w:rFonts w:ascii="Myriad Pro Light" w:hAnsi="Myriad Pro Light"/>
          <w:noProof/>
          <w:sz w:val="18"/>
          <w:szCs w:val="18"/>
        </w:rPr>
        <w:t xml:space="preserve"> </w:t>
      </w:r>
      <w:hyperlink r:id="rId12" w:history="1">
        <w:r w:rsidRPr="00696D27">
          <w:rPr>
            <w:rStyle w:val="Hyperlink"/>
            <w:rFonts w:ascii="Myriad Pro Light" w:eastAsiaTheme="minorEastAsia" w:hAnsi="Myriad Pro Light"/>
            <w:noProof/>
            <w:sz w:val="18"/>
            <w:szCs w:val="18"/>
          </w:rPr>
          <w:t>Facebook</w:t>
        </w:r>
      </w:hyperlink>
      <w:r w:rsidRPr="00696D27">
        <w:rPr>
          <w:rFonts w:ascii="Myriad Pro Light" w:eastAsiaTheme="minorEastAsia" w:hAnsi="Myriad Pro Light"/>
          <w:noProof/>
          <w:sz w:val="18"/>
          <w:szCs w:val="18"/>
        </w:rPr>
        <w:t xml:space="preserve"> | </w:t>
      </w:r>
      <w:hyperlink r:id="rId13" w:history="1">
        <w:r w:rsidRPr="00696D27">
          <w:rPr>
            <w:rStyle w:val="Hyperlink"/>
            <w:rFonts w:ascii="Myriad Pro Light" w:eastAsiaTheme="minorEastAsia" w:hAnsi="Myriad Pro Light"/>
            <w:noProof/>
            <w:sz w:val="18"/>
            <w:szCs w:val="18"/>
          </w:rPr>
          <w:t>Twitter</w:t>
        </w:r>
      </w:hyperlink>
      <w:r w:rsidRPr="00696D27">
        <w:rPr>
          <w:rFonts w:ascii="Myriad Pro Light" w:eastAsiaTheme="minorEastAsia" w:hAnsi="Myriad Pro Light"/>
          <w:noProof/>
          <w:sz w:val="18"/>
          <w:szCs w:val="18"/>
        </w:rPr>
        <w:t xml:space="preserve"> | </w:t>
      </w:r>
      <w:hyperlink r:id="rId14" w:history="1">
        <w:r w:rsidRPr="00696D27">
          <w:rPr>
            <w:rStyle w:val="Hyperlink"/>
            <w:rFonts w:ascii="Myriad Pro Light" w:eastAsiaTheme="minorEastAsia" w:hAnsi="Myriad Pro Light"/>
            <w:noProof/>
            <w:sz w:val="18"/>
            <w:szCs w:val="18"/>
          </w:rPr>
          <w:t>YouTube</w:t>
        </w:r>
      </w:hyperlink>
      <w:r w:rsidRPr="00696D27">
        <w:rPr>
          <w:rFonts w:ascii="Myriad Pro Light" w:eastAsiaTheme="minorEastAsia" w:hAnsi="Myriad Pro Light"/>
          <w:noProof/>
          <w:sz w:val="18"/>
          <w:szCs w:val="18"/>
        </w:rPr>
        <w:t xml:space="preserve"> | </w:t>
      </w:r>
      <w:hyperlink r:id="rId15" w:history="1">
        <w:r w:rsidRPr="00696D27">
          <w:rPr>
            <w:rStyle w:val="Hyperlink"/>
            <w:rFonts w:ascii="Myriad Pro Light" w:eastAsiaTheme="minorEastAsia" w:hAnsi="Myriad Pro Light"/>
            <w:noProof/>
            <w:sz w:val="18"/>
            <w:szCs w:val="18"/>
          </w:rPr>
          <w:t>Instagram</w:t>
        </w:r>
      </w:hyperlink>
      <w:r w:rsidRPr="00696D27">
        <w:rPr>
          <w:rFonts w:ascii="Myriad Pro Light" w:eastAsiaTheme="minorEastAsia" w:hAnsi="Myriad Pro Light"/>
          <w:noProof/>
          <w:sz w:val="18"/>
          <w:szCs w:val="18"/>
        </w:rPr>
        <w:t xml:space="preserve"> | </w:t>
      </w:r>
      <w:hyperlink r:id="rId16" w:history="1">
        <w:r w:rsidRPr="00696D27">
          <w:rPr>
            <w:rStyle w:val="Hyperlink"/>
            <w:rFonts w:ascii="Myriad Pro Light" w:eastAsiaTheme="minorEastAsia" w:hAnsi="Myriad Pro Light"/>
            <w:noProof/>
            <w:sz w:val="18"/>
            <w:szCs w:val="18"/>
          </w:rPr>
          <w:t>Blog</w:t>
        </w:r>
      </w:hyperlink>
      <w:r w:rsidRPr="00696D27">
        <w:rPr>
          <w:rFonts w:ascii="Myriad Pro Light" w:eastAsiaTheme="minorEastAsia" w:hAnsi="Myriad Pro Light"/>
          <w:noProof/>
          <w:sz w:val="18"/>
          <w:szCs w:val="18"/>
        </w:rPr>
        <w:t xml:space="preserve"> | </w:t>
      </w:r>
      <w:hyperlink r:id="rId17" w:history="1">
        <w:r w:rsidRPr="00696D27">
          <w:rPr>
            <w:rStyle w:val="Hyperlink"/>
            <w:rFonts w:ascii="Myriad Pro Light" w:eastAsiaTheme="minorEastAsia" w:hAnsi="Myriad Pro Light"/>
            <w:noProof/>
            <w:sz w:val="18"/>
            <w:szCs w:val="18"/>
          </w:rPr>
          <w:t>Xing</w:t>
        </w:r>
      </w:hyperlink>
      <w:r w:rsidRPr="00696D27">
        <w:rPr>
          <w:rFonts w:ascii="Myriad Pro Light" w:eastAsiaTheme="minorEastAsia" w:hAnsi="Myriad Pro Light"/>
          <w:noProof/>
          <w:sz w:val="18"/>
          <w:szCs w:val="18"/>
        </w:rPr>
        <w:t xml:space="preserve"> | </w:t>
      </w:r>
      <w:hyperlink r:id="rId18" w:history="1">
        <w:r w:rsidRPr="00696D27">
          <w:rPr>
            <w:rStyle w:val="Hyperlink"/>
            <w:rFonts w:ascii="Myriad Pro Light" w:eastAsiaTheme="minorEastAsia" w:hAnsi="Myriad Pro Light"/>
            <w:noProof/>
            <w:sz w:val="18"/>
            <w:szCs w:val="18"/>
          </w:rPr>
          <w:t>LinkedIn</w:t>
        </w:r>
      </w:hyperlink>
    </w:p>
    <w:p w14:paraId="4072D4F6" w14:textId="31AE7ABD" w:rsidR="008D6309" w:rsidRPr="00696D27" w:rsidRDefault="00AC5C28" w:rsidP="00826976">
      <w:pPr>
        <w:jc w:val="both"/>
        <w:rPr>
          <w:rStyle w:val="Hyperlink"/>
          <w:rFonts w:ascii="Myriad Pro Light" w:hAnsi="Myriad Pro Light"/>
          <w:sz w:val="18"/>
          <w:szCs w:val="18"/>
        </w:rPr>
      </w:pPr>
      <w:r w:rsidRPr="00696D27">
        <w:rPr>
          <w:rFonts w:ascii="Myriad Pro Light" w:hAnsi="Myriad Pro Light"/>
          <w:sz w:val="18"/>
          <w:szCs w:val="18"/>
        </w:rPr>
        <w:t xml:space="preserve">Besuchen Sie unsere Homepage: </w:t>
      </w:r>
      <w:hyperlink r:id="rId19" w:history="1">
        <w:r w:rsidRPr="00696D27">
          <w:rPr>
            <w:rStyle w:val="Hyperlink"/>
            <w:rFonts w:ascii="Myriad Pro Light" w:hAnsi="Myriad Pro Light"/>
            <w:sz w:val="18"/>
            <w:szCs w:val="18"/>
          </w:rPr>
          <w:t>http://www.gigaset.com</w:t>
        </w:r>
      </w:hyperlink>
    </w:p>
    <w:sectPr w:rsidR="008D6309" w:rsidRPr="00696D27">
      <w:headerReference w:type="even" r:id="rId20"/>
      <w:footerReference w:type="even" r:id="rId21"/>
      <w:footerReference w:type="default" r:id="rId22"/>
      <w:headerReference w:type="first" r:id="rId23"/>
      <w:footerReference w:type="first" r:id="rId24"/>
      <w:pgSz w:w="11906" w:h="16838" w:code="9"/>
      <w:pgMar w:top="1134" w:right="1133" w:bottom="1985"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CC0B2" w14:textId="77777777" w:rsidR="003F514B" w:rsidRDefault="003F514B">
      <w:r>
        <w:separator/>
      </w:r>
    </w:p>
  </w:endnote>
  <w:endnote w:type="continuationSeparator" w:id="0">
    <w:p w14:paraId="361340AD" w14:textId="77777777" w:rsidR="003F514B" w:rsidRDefault="003F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9C86C" w14:textId="77777777" w:rsidR="00067368" w:rsidRDefault="0006736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3AABD0F" w14:textId="77777777" w:rsidR="00067368" w:rsidRDefault="0006736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5457"/>
      <w:gridCol w:w="4111"/>
    </w:tblGrid>
    <w:tr w:rsidR="00067368" w:rsidRPr="008D7503" w14:paraId="44541F40" w14:textId="77777777">
      <w:trPr>
        <w:trHeight w:val="426"/>
      </w:trPr>
      <w:tc>
        <w:tcPr>
          <w:tcW w:w="5457" w:type="dxa"/>
        </w:tcPr>
        <w:p w14:paraId="03C3CA4D" w14:textId="77777777" w:rsidR="00067368" w:rsidRDefault="00067368">
          <w:pPr>
            <w:pStyle w:val="Fuzeile"/>
            <w:ind w:right="360"/>
          </w:pPr>
        </w:p>
      </w:tc>
      <w:tc>
        <w:tcPr>
          <w:tcW w:w="4111" w:type="dxa"/>
        </w:tcPr>
        <w:p w14:paraId="0934A96B" w14:textId="77777777" w:rsidR="00067368" w:rsidRPr="00886B58" w:rsidRDefault="00067368">
          <w:pPr>
            <w:pStyle w:val="Fuzeile"/>
            <w:jc w:val="right"/>
            <w:rPr>
              <w:sz w:val="16"/>
              <w:szCs w:val="16"/>
            </w:rPr>
          </w:pPr>
          <w:r w:rsidRPr="00886B58">
            <w:rPr>
              <w:sz w:val="16"/>
              <w:szCs w:val="16"/>
            </w:rPr>
            <w:fldChar w:fldCharType="begin"/>
          </w:r>
          <w:r w:rsidRPr="00886B58">
            <w:rPr>
              <w:sz w:val="16"/>
              <w:szCs w:val="16"/>
            </w:rPr>
            <w:instrText xml:space="preserve"> PAGE </w:instrText>
          </w:r>
          <w:r w:rsidRPr="00886B58">
            <w:rPr>
              <w:sz w:val="16"/>
              <w:szCs w:val="16"/>
            </w:rPr>
            <w:fldChar w:fldCharType="separate"/>
          </w:r>
          <w:r w:rsidR="002929E9">
            <w:rPr>
              <w:noProof/>
              <w:sz w:val="16"/>
              <w:szCs w:val="16"/>
            </w:rPr>
            <w:t>1</w:t>
          </w:r>
          <w:r w:rsidRPr="00886B58">
            <w:rPr>
              <w:sz w:val="16"/>
              <w:szCs w:val="16"/>
            </w:rPr>
            <w:fldChar w:fldCharType="end"/>
          </w:r>
          <w:r w:rsidRPr="00886B58">
            <w:rPr>
              <w:sz w:val="16"/>
              <w:szCs w:val="16"/>
            </w:rPr>
            <w:t xml:space="preserve"> / </w:t>
          </w:r>
          <w:r w:rsidRPr="00886B58">
            <w:rPr>
              <w:rStyle w:val="Seitenzahl"/>
              <w:sz w:val="16"/>
              <w:szCs w:val="16"/>
            </w:rPr>
            <w:fldChar w:fldCharType="begin"/>
          </w:r>
          <w:r w:rsidRPr="00886B58">
            <w:rPr>
              <w:rStyle w:val="Seitenzahl"/>
              <w:sz w:val="16"/>
              <w:szCs w:val="16"/>
            </w:rPr>
            <w:instrText xml:space="preserve"> NUMPAGES </w:instrText>
          </w:r>
          <w:r w:rsidRPr="00886B58">
            <w:rPr>
              <w:rStyle w:val="Seitenzahl"/>
              <w:sz w:val="16"/>
              <w:szCs w:val="16"/>
            </w:rPr>
            <w:fldChar w:fldCharType="separate"/>
          </w:r>
          <w:r w:rsidR="002929E9">
            <w:rPr>
              <w:rStyle w:val="Seitenzahl"/>
              <w:noProof/>
              <w:sz w:val="16"/>
              <w:szCs w:val="16"/>
            </w:rPr>
            <w:t>2</w:t>
          </w:r>
          <w:r w:rsidRPr="00886B58">
            <w:rPr>
              <w:rStyle w:val="Seitenzahl"/>
              <w:sz w:val="16"/>
              <w:szCs w:val="16"/>
            </w:rPr>
            <w:fldChar w:fldCharType="end"/>
          </w:r>
        </w:p>
      </w:tc>
    </w:tr>
    <w:tr w:rsidR="00826976" w:rsidRPr="005862DC" w14:paraId="17DEB30F" w14:textId="77777777">
      <w:tc>
        <w:tcPr>
          <w:tcW w:w="5457" w:type="dxa"/>
        </w:tcPr>
        <w:p w14:paraId="6A3FA89F" w14:textId="77777777" w:rsidR="00826976" w:rsidRPr="00A64D2C" w:rsidRDefault="00826976" w:rsidP="00826976">
          <w:pPr>
            <w:pStyle w:val="Fuzeile"/>
            <w:rPr>
              <w:sz w:val="16"/>
            </w:rPr>
          </w:pPr>
          <w:r w:rsidRPr="00A64D2C">
            <w:rPr>
              <w:sz w:val="16"/>
            </w:rPr>
            <w:t>Gigaset Communications GmbH</w:t>
          </w:r>
        </w:p>
        <w:p w14:paraId="2734DBD1" w14:textId="77777777" w:rsidR="00826976" w:rsidRPr="00B54508" w:rsidRDefault="00826976" w:rsidP="00826976">
          <w:pPr>
            <w:pStyle w:val="Fuzeile"/>
            <w:rPr>
              <w:sz w:val="16"/>
            </w:rPr>
          </w:pPr>
          <w:r w:rsidRPr="00A64D2C">
            <w:rPr>
              <w:sz w:val="16"/>
            </w:rPr>
            <w:t xml:space="preserve">Bernhard-Wicki-Str. </w:t>
          </w:r>
          <w:r>
            <w:rPr>
              <w:sz w:val="16"/>
            </w:rPr>
            <w:t>5</w:t>
          </w:r>
        </w:p>
        <w:p w14:paraId="31E1A4AA" w14:textId="77777777" w:rsidR="00826976" w:rsidRDefault="00826976" w:rsidP="00826976">
          <w:pPr>
            <w:pStyle w:val="Fuzeile"/>
            <w:rPr>
              <w:sz w:val="16"/>
            </w:rPr>
          </w:pPr>
          <w:r>
            <w:rPr>
              <w:sz w:val="16"/>
            </w:rPr>
            <w:t>80636</w:t>
          </w:r>
          <w:r w:rsidRPr="00EC1F06">
            <w:rPr>
              <w:sz w:val="16"/>
            </w:rPr>
            <w:t xml:space="preserve"> München</w:t>
          </w:r>
        </w:p>
        <w:p w14:paraId="3876C907" w14:textId="77777777" w:rsidR="00826976" w:rsidRDefault="00826976" w:rsidP="00826976">
          <w:pPr>
            <w:pStyle w:val="Fuzeile"/>
            <w:rPr>
              <w:sz w:val="16"/>
            </w:rPr>
          </w:pPr>
          <w:r>
            <w:rPr>
              <w:sz w:val="16"/>
            </w:rPr>
            <w:t>Deutschland</w:t>
          </w:r>
        </w:p>
        <w:p w14:paraId="400ADF05" w14:textId="77777777" w:rsidR="00826976" w:rsidRDefault="00826976" w:rsidP="00826976">
          <w:pPr>
            <w:pStyle w:val="Fuzeile"/>
            <w:rPr>
              <w:sz w:val="16"/>
            </w:rPr>
          </w:pPr>
        </w:p>
      </w:tc>
      <w:tc>
        <w:tcPr>
          <w:tcW w:w="4111" w:type="dxa"/>
        </w:tcPr>
        <w:p w14:paraId="7C1A959C" w14:textId="441F5A68" w:rsidR="00826976" w:rsidRPr="007910A2" w:rsidRDefault="00826976" w:rsidP="00826976">
          <w:pPr>
            <w:rPr>
              <w:sz w:val="16"/>
              <w:lang w:val="en-US"/>
            </w:rPr>
          </w:pPr>
          <w:r w:rsidRPr="00F65779">
            <w:rPr>
              <w:sz w:val="16"/>
              <w:lang w:val="en-US"/>
            </w:rPr>
            <w:t>Raphael Dörr</w:t>
          </w:r>
          <w:r w:rsidRPr="00F65779">
            <w:rPr>
              <w:sz w:val="16"/>
              <w:lang w:val="en-US"/>
            </w:rPr>
            <w:br/>
          </w:r>
          <w:r w:rsidR="003932CC">
            <w:rPr>
              <w:sz w:val="16"/>
              <w:lang w:val="en-US"/>
            </w:rPr>
            <w:t>SVP</w:t>
          </w:r>
          <w:r w:rsidRPr="00F65779">
            <w:rPr>
              <w:sz w:val="16"/>
              <w:lang w:val="en-US"/>
            </w:rPr>
            <w:t xml:space="preserve"> Corporate Communications &amp; Investor Relations</w:t>
          </w:r>
          <w:r w:rsidRPr="00F65779">
            <w:rPr>
              <w:sz w:val="16"/>
              <w:lang w:val="en-US"/>
            </w:rPr>
            <w:br/>
            <w:t>Tel.: +49 (0)89 444456-866</w:t>
          </w:r>
          <w:r w:rsidRPr="00F65779">
            <w:rPr>
              <w:sz w:val="16"/>
              <w:lang w:val="en-US"/>
            </w:rPr>
            <w:tab/>
          </w:r>
          <w:r w:rsidRPr="00F65779">
            <w:rPr>
              <w:sz w:val="16"/>
              <w:lang w:val="en-US"/>
            </w:rPr>
            <w:tab/>
            <w:t xml:space="preserve"> </w:t>
          </w:r>
          <w:r w:rsidRPr="00F65779">
            <w:rPr>
              <w:sz w:val="16"/>
              <w:lang w:val="en-US"/>
            </w:rPr>
            <w:br/>
            <w:t>E-Mail:</w:t>
          </w:r>
          <w:r w:rsidR="007910A2">
            <w:rPr>
              <w:sz w:val="16"/>
              <w:lang w:val="en-US"/>
            </w:rPr>
            <w:t xml:space="preserve"> </w:t>
          </w:r>
          <w:hyperlink r:id="rId1" w:history="1">
            <w:r w:rsidR="007910A2" w:rsidRPr="005B0B1D">
              <w:rPr>
                <w:rStyle w:val="Hyperlink"/>
                <w:sz w:val="16"/>
                <w:lang w:val="en-US"/>
              </w:rPr>
              <w:t>info.presse@gigaset.com</w:t>
            </w:r>
          </w:hyperlink>
          <w:r w:rsidRPr="00F65779">
            <w:rPr>
              <w:sz w:val="16"/>
              <w:lang w:val="en-US"/>
            </w:rPr>
            <w:tab/>
          </w:r>
          <w:r w:rsidRPr="00F65779">
            <w:rPr>
              <w:rFonts w:cs="Arial"/>
              <w:sz w:val="20"/>
              <w:lang w:val="en-US"/>
            </w:rPr>
            <w:tab/>
          </w:r>
        </w:p>
        <w:p w14:paraId="22EA76DD" w14:textId="77777777" w:rsidR="00826976" w:rsidRPr="009E613A" w:rsidRDefault="00826976" w:rsidP="00826976">
          <w:pPr>
            <w:pStyle w:val="Fuzeile"/>
            <w:rPr>
              <w:sz w:val="16"/>
              <w:lang w:val="en-US"/>
            </w:rPr>
          </w:pPr>
        </w:p>
      </w:tc>
    </w:tr>
  </w:tbl>
  <w:p w14:paraId="558817D2" w14:textId="77777777" w:rsidR="00067368" w:rsidRPr="009E613A" w:rsidRDefault="00067368">
    <w:pPr>
      <w:pStyle w:val="Fuzeile"/>
      <w:rPr>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5457"/>
      <w:gridCol w:w="4111"/>
    </w:tblGrid>
    <w:tr w:rsidR="00067368" w14:paraId="0AA93DC3" w14:textId="77777777">
      <w:tc>
        <w:tcPr>
          <w:tcW w:w="5457" w:type="dxa"/>
        </w:tcPr>
        <w:p w14:paraId="6AB5606A" w14:textId="77777777" w:rsidR="00067368" w:rsidRDefault="00067368">
          <w:pPr>
            <w:pStyle w:val="Fuzeile"/>
          </w:pPr>
        </w:p>
      </w:tc>
      <w:tc>
        <w:tcPr>
          <w:tcW w:w="4111" w:type="dxa"/>
        </w:tcPr>
        <w:p w14:paraId="4B40A93C" w14:textId="77777777" w:rsidR="00067368" w:rsidRDefault="00067368">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9023E">
            <w:rPr>
              <w:rStyle w:val="Seitenzahl"/>
              <w:noProof/>
            </w:rPr>
            <w:t>3</w:t>
          </w:r>
          <w:r>
            <w:rPr>
              <w:rStyle w:val="Seitenzahl"/>
            </w:rPr>
            <w:fldChar w:fldCharType="end"/>
          </w:r>
        </w:p>
      </w:tc>
    </w:tr>
    <w:tr w:rsidR="00067368" w14:paraId="6DC65456" w14:textId="77777777">
      <w:tc>
        <w:tcPr>
          <w:tcW w:w="5457" w:type="dxa"/>
        </w:tcPr>
        <w:p w14:paraId="19B328F3" w14:textId="77777777" w:rsidR="00067368" w:rsidRDefault="00067368">
          <w:pPr>
            <w:pStyle w:val="Fuzeile"/>
            <w:rPr>
              <w:b/>
              <w:sz w:val="16"/>
            </w:rPr>
          </w:pPr>
          <w:r>
            <w:rPr>
              <w:b/>
              <w:sz w:val="16"/>
            </w:rPr>
            <w:t>Siemens AG</w:t>
          </w:r>
        </w:p>
        <w:p w14:paraId="0936B438" w14:textId="77777777" w:rsidR="00067368" w:rsidRDefault="00067368">
          <w:pPr>
            <w:pStyle w:val="Fuzeile"/>
            <w:rPr>
              <w:b/>
              <w:sz w:val="16"/>
            </w:rPr>
          </w:pPr>
          <w:r>
            <w:rPr>
              <w:b/>
              <w:sz w:val="16"/>
            </w:rPr>
            <w:t>Unternehmenskommunikation</w:t>
          </w:r>
        </w:p>
        <w:p w14:paraId="12AC75D4" w14:textId="77777777" w:rsidR="00067368" w:rsidRDefault="00067368">
          <w:pPr>
            <w:pStyle w:val="Fuzeile"/>
            <w:rPr>
              <w:sz w:val="16"/>
            </w:rPr>
          </w:pPr>
          <w:r>
            <w:rPr>
              <w:b/>
              <w:sz w:val="16"/>
            </w:rPr>
            <w:t>Presseabteilung</w:t>
          </w:r>
        </w:p>
        <w:p w14:paraId="7D31034E" w14:textId="77777777" w:rsidR="00067368" w:rsidRDefault="00067368">
          <w:pPr>
            <w:pStyle w:val="Fuzeile"/>
            <w:rPr>
              <w:sz w:val="16"/>
            </w:rPr>
          </w:pPr>
          <w:r>
            <w:rPr>
              <w:sz w:val="16"/>
            </w:rPr>
            <w:t>80312 München</w:t>
          </w:r>
        </w:p>
      </w:tc>
      <w:tc>
        <w:tcPr>
          <w:tcW w:w="4111" w:type="dxa"/>
        </w:tcPr>
        <w:p w14:paraId="5C58B781" w14:textId="77777777" w:rsidR="00067368" w:rsidRDefault="00067368">
          <w:pPr>
            <w:pStyle w:val="Fuzeile"/>
            <w:rPr>
              <w:b/>
              <w:sz w:val="16"/>
            </w:rPr>
          </w:pPr>
          <w:r>
            <w:rPr>
              <w:b/>
              <w:sz w:val="16"/>
            </w:rPr>
            <w:t xml:space="preserve">Informationsnummer: </w:t>
          </w:r>
        </w:p>
        <w:p w14:paraId="5284A68E" w14:textId="77777777" w:rsidR="00067368" w:rsidRDefault="00067368">
          <w:pPr>
            <w:pStyle w:val="Fuzeile"/>
            <w:rPr>
              <w:sz w:val="16"/>
            </w:rPr>
          </w:pPr>
          <w:r>
            <w:rPr>
              <w:b/>
              <w:sz w:val="16"/>
            </w:rPr>
            <w:t>Pressereferat</w:t>
          </w:r>
        </w:p>
        <w:p w14:paraId="45F6757E" w14:textId="77777777" w:rsidR="00067368" w:rsidRDefault="00067368">
          <w:pPr>
            <w:pStyle w:val="Fuzeile"/>
            <w:rPr>
              <w:sz w:val="16"/>
            </w:rPr>
          </w:pPr>
          <w:r>
            <w:rPr>
              <w:sz w:val="16"/>
            </w:rPr>
            <w:t>Name</w:t>
          </w:r>
        </w:p>
        <w:p w14:paraId="1B064FCC" w14:textId="77777777" w:rsidR="00067368" w:rsidRDefault="00067368">
          <w:pPr>
            <w:pStyle w:val="Fuzeile"/>
            <w:rPr>
              <w:sz w:val="16"/>
            </w:rPr>
          </w:pPr>
          <w:r>
            <w:rPr>
              <w:sz w:val="16"/>
            </w:rPr>
            <w:t>Adresse</w:t>
          </w:r>
        </w:p>
        <w:p w14:paraId="5C300399" w14:textId="77777777" w:rsidR="00067368" w:rsidRDefault="00067368">
          <w:pPr>
            <w:pStyle w:val="Fuzeile"/>
            <w:rPr>
              <w:sz w:val="16"/>
            </w:rPr>
          </w:pPr>
          <w:r>
            <w:rPr>
              <w:sz w:val="16"/>
            </w:rPr>
            <w:t>Telefon/Fax</w:t>
          </w:r>
        </w:p>
        <w:p w14:paraId="3906F127" w14:textId="77777777" w:rsidR="00067368" w:rsidRDefault="00067368">
          <w:pPr>
            <w:pStyle w:val="Fuzeile"/>
            <w:rPr>
              <w:sz w:val="16"/>
            </w:rPr>
          </w:pPr>
          <w:r>
            <w:rPr>
              <w:sz w:val="16"/>
            </w:rPr>
            <w:t>E-mail:</w:t>
          </w:r>
        </w:p>
        <w:p w14:paraId="5A5E4693" w14:textId="77777777" w:rsidR="00067368" w:rsidRDefault="00067368">
          <w:pPr>
            <w:pStyle w:val="Fuzeile"/>
            <w:rPr>
              <w:sz w:val="16"/>
            </w:rPr>
          </w:pPr>
        </w:p>
      </w:tc>
    </w:tr>
  </w:tbl>
  <w:p w14:paraId="6C9E4666" w14:textId="77777777" w:rsidR="00067368" w:rsidRDefault="000673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54CBB" w14:textId="77777777" w:rsidR="003F514B" w:rsidRDefault="003F514B">
      <w:r>
        <w:separator/>
      </w:r>
    </w:p>
  </w:footnote>
  <w:footnote w:type="continuationSeparator" w:id="0">
    <w:p w14:paraId="3A51530D" w14:textId="77777777" w:rsidR="003F514B" w:rsidRDefault="003F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3FEE" w14:textId="77777777" w:rsidR="00067368" w:rsidRDefault="0006736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5D545A8" w14:textId="77777777" w:rsidR="00067368" w:rsidRDefault="000673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DCB54" w14:textId="77777777" w:rsidR="00067368" w:rsidRDefault="00067368">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2A"/>
      </v:shape>
    </w:pict>
  </w:numPicBullet>
  <w:abstractNum w:abstractNumId="0" w15:restartNumberingAfterBreak="0">
    <w:nsid w:val="036D09F6"/>
    <w:multiLevelType w:val="hybridMultilevel"/>
    <w:tmpl w:val="79DED24A"/>
    <w:lvl w:ilvl="0" w:tplc="ADA6585E">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067C8C"/>
    <w:multiLevelType w:val="hybridMultilevel"/>
    <w:tmpl w:val="D1C4DCC2"/>
    <w:lvl w:ilvl="0" w:tplc="36801A8C">
      <w:numFmt w:val="bullet"/>
      <w:lvlText w:val="•"/>
      <w:lvlJc w:val="left"/>
      <w:pPr>
        <w:ind w:left="705" w:hanging="705"/>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83C3B"/>
    <w:multiLevelType w:val="hybridMultilevel"/>
    <w:tmpl w:val="C3F41F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62033B"/>
    <w:multiLevelType w:val="hybridMultilevel"/>
    <w:tmpl w:val="5DC258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B3407"/>
    <w:multiLevelType w:val="hybridMultilevel"/>
    <w:tmpl w:val="6944E7E0"/>
    <w:lvl w:ilvl="0" w:tplc="702CADD6">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5E6E6F"/>
    <w:multiLevelType w:val="hybridMultilevel"/>
    <w:tmpl w:val="638A0FBC"/>
    <w:lvl w:ilvl="0" w:tplc="94C82FE8">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8E6C5A"/>
    <w:multiLevelType w:val="hybridMultilevel"/>
    <w:tmpl w:val="0A9EB5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52B71"/>
    <w:multiLevelType w:val="hybridMultilevel"/>
    <w:tmpl w:val="9D984382"/>
    <w:lvl w:ilvl="0" w:tplc="47946B08">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1C400450"/>
    <w:multiLevelType w:val="multilevel"/>
    <w:tmpl w:val="6218C2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CC204A6"/>
    <w:multiLevelType w:val="hybridMultilevel"/>
    <w:tmpl w:val="EE8AE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0214171"/>
    <w:multiLevelType w:val="hybridMultilevel"/>
    <w:tmpl w:val="86226E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45172AA"/>
    <w:multiLevelType w:val="hybridMultilevel"/>
    <w:tmpl w:val="88D61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9A6F02"/>
    <w:multiLevelType w:val="hybridMultilevel"/>
    <w:tmpl w:val="DDAA7DB2"/>
    <w:lvl w:ilvl="0" w:tplc="8FBCA104">
      <w:start w:val="1"/>
      <w:numFmt w:val="bullet"/>
      <w:lvlText w:val="•"/>
      <w:lvlJc w:val="left"/>
      <w:pPr>
        <w:tabs>
          <w:tab w:val="num" w:pos="720"/>
        </w:tabs>
        <w:ind w:left="720" w:hanging="360"/>
      </w:pPr>
      <w:rPr>
        <w:rFonts w:ascii="Arial" w:hAnsi="Arial" w:hint="default"/>
      </w:rPr>
    </w:lvl>
    <w:lvl w:ilvl="1" w:tplc="ACA278E6" w:tentative="1">
      <w:start w:val="1"/>
      <w:numFmt w:val="bullet"/>
      <w:lvlText w:val="•"/>
      <w:lvlJc w:val="left"/>
      <w:pPr>
        <w:tabs>
          <w:tab w:val="num" w:pos="1440"/>
        </w:tabs>
        <w:ind w:left="1440" w:hanging="360"/>
      </w:pPr>
      <w:rPr>
        <w:rFonts w:ascii="Arial" w:hAnsi="Arial" w:hint="default"/>
      </w:rPr>
    </w:lvl>
    <w:lvl w:ilvl="2" w:tplc="7AEACC14" w:tentative="1">
      <w:start w:val="1"/>
      <w:numFmt w:val="bullet"/>
      <w:lvlText w:val="•"/>
      <w:lvlJc w:val="left"/>
      <w:pPr>
        <w:tabs>
          <w:tab w:val="num" w:pos="2160"/>
        </w:tabs>
        <w:ind w:left="2160" w:hanging="360"/>
      </w:pPr>
      <w:rPr>
        <w:rFonts w:ascii="Arial" w:hAnsi="Arial" w:hint="default"/>
      </w:rPr>
    </w:lvl>
    <w:lvl w:ilvl="3" w:tplc="B966278C" w:tentative="1">
      <w:start w:val="1"/>
      <w:numFmt w:val="bullet"/>
      <w:lvlText w:val="•"/>
      <w:lvlJc w:val="left"/>
      <w:pPr>
        <w:tabs>
          <w:tab w:val="num" w:pos="2880"/>
        </w:tabs>
        <w:ind w:left="2880" w:hanging="360"/>
      </w:pPr>
      <w:rPr>
        <w:rFonts w:ascii="Arial" w:hAnsi="Arial" w:hint="default"/>
      </w:rPr>
    </w:lvl>
    <w:lvl w:ilvl="4" w:tplc="7BAC1120" w:tentative="1">
      <w:start w:val="1"/>
      <w:numFmt w:val="bullet"/>
      <w:lvlText w:val="•"/>
      <w:lvlJc w:val="left"/>
      <w:pPr>
        <w:tabs>
          <w:tab w:val="num" w:pos="3600"/>
        </w:tabs>
        <w:ind w:left="3600" w:hanging="360"/>
      </w:pPr>
      <w:rPr>
        <w:rFonts w:ascii="Arial" w:hAnsi="Arial" w:hint="default"/>
      </w:rPr>
    </w:lvl>
    <w:lvl w:ilvl="5" w:tplc="7C7C3550" w:tentative="1">
      <w:start w:val="1"/>
      <w:numFmt w:val="bullet"/>
      <w:lvlText w:val="•"/>
      <w:lvlJc w:val="left"/>
      <w:pPr>
        <w:tabs>
          <w:tab w:val="num" w:pos="4320"/>
        </w:tabs>
        <w:ind w:left="4320" w:hanging="360"/>
      </w:pPr>
      <w:rPr>
        <w:rFonts w:ascii="Arial" w:hAnsi="Arial" w:hint="default"/>
      </w:rPr>
    </w:lvl>
    <w:lvl w:ilvl="6" w:tplc="BA365210" w:tentative="1">
      <w:start w:val="1"/>
      <w:numFmt w:val="bullet"/>
      <w:lvlText w:val="•"/>
      <w:lvlJc w:val="left"/>
      <w:pPr>
        <w:tabs>
          <w:tab w:val="num" w:pos="5040"/>
        </w:tabs>
        <w:ind w:left="5040" w:hanging="360"/>
      </w:pPr>
      <w:rPr>
        <w:rFonts w:ascii="Arial" w:hAnsi="Arial" w:hint="default"/>
      </w:rPr>
    </w:lvl>
    <w:lvl w:ilvl="7" w:tplc="A0B848A6" w:tentative="1">
      <w:start w:val="1"/>
      <w:numFmt w:val="bullet"/>
      <w:lvlText w:val="•"/>
      <w:lvlJc w:val="left"/>
      <w:pPr>
        <w:tabs>
          <w:tab w:val="num" w:pos="5760"/>
        </w:tabs>
        <w:ind w:left="5760" w:hanging="360"/>
      </w:pPr>
      <w:rPr>
        <w:rFonts w:ascii="Arial" w:hAnsi="Arial" w:hint="default"/>
      </w:rPr>
    </w:lvl>
    <w:lvl w:ilvl="8" w:tplc="6FBE70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5A452D"/>
    <w:multiLevelType w:val="hybridMultilevel"/>
    <w:tmpl w:val="4536B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085DF4"/>
    <w:multiLevelType w:val="hybridMultilevel"/>
    <w:tmpl w:val="74EAD84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2FC30AE2"/>
    <w:multiLevelType w:val="hybridMultilevel"/>
    <w:tmpl w:val="485ED5B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38BE1863"/>
    <w:multiLevelType w:val="hybridMultilevel"/>
    <w:tmpl w:val="6C94C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F33B67"/>
    <w:multiLevelType w:val="multilevel"/>
    <w:tmpl w:val="8A3CB142"/>
    <w:styleLink w:val="ListeNummerierung"/>
    <w:lvl w:ilvl="0">
      <w:start w:val="1"/>
      <w:numFmt w:val="decimal"/>
      <w:pStyle w:val="Listennummer"/>
      <w:lvlText w:val="%1."/>
      <w:lvlJc w:val="left"/>
      <w:pPr>
        <w:ind w:left="340" w:hanging="340"/>
      </w:pPr>
    </w:lvl>
    <w:lvl w:ilvl="1">
      <w:start w:val="1"/>
      <w:numFmt w:val="decimal"/>
      <w:pStyle w:val="Listennummer2"/>
      <w:lvlText w:val="%1.%2"/>
      <w:lvlJc w:val="left"/>
      <w:pPr>
        <w:ind w:left="851" w:hanging="511"/>
      </w:pPr>
    </w:lvl>
    <w:lvl w:ilvl="2">
      <w:start w:val="1"/>
      <w:numFmt w:val="decimal"/>
      <w:pStyle w:val="Listennummer3"/>
      <w:lvlText w:val="%1.%2.%3"/>
      <w:lvlJc w:val="left"/>
      <w:pPr>
        <w:ind w:left="1531" w:hanging="6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27"/>
      <w:numFmt w:val="none"/>
      <w:suff w:val="nothing"/>
      <w:lvlText w:val=""/>
      <w:lvlJc w:val="left"/>
      <w:pPr>
        <w:ind w:left="0" w:firstLine="0"/>
      </w:pPr>
    </w:lvl>
    <w:lvl w:ilvl="6">
      <w:start w:val="1"/>
      <w:numFmt w:val="none"/>
      <w:lvlRestart w:val="3"/>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CAF51BE"/>
    <w:multiLevelType w:val="hybridMultilevel"/>
    <w:tmpl w:val="60A4D590"/>
    <w:lvl w:ilvl="0" w:tplc="F582FC70">
      <w:start w:val="1"/>
      <w:numFmt w:val="bullet"/>
      <w:pStyle w:val="DotChar1Char"/>
      <w:lvlText w:val=""/>
      <w:lvlJc w:val="left"/>
      <w:pPr>
        <w:tabs>
          <w:tab w:val="num" w:pos="2629"/>
        </w:tabs>
        <w:ind w:left="26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D30F0"/>
    <w:multiLevelType w:val="hybridMultilevel"/>
    <w:tmpl w:val="8F1CB72E"/>
    <w:lvl w:ilvl="0" w:tplc="E78ED21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2F318C"/>
    <w:multiLevelType w:val="hybridMultilevel"/>
    <w:tmpl w:val="EC04EDA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2DC35A9"/>
    <w:multiLevelType w:val="hybridMultilevel"/>
    <w:tmpl w:val="9626B6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1565D9"/>
    <w:multiLevelType w:val="hybridMultilevel"/>
    <w:tmpl w:val="13AE683A"/>
    <w:lvl w:ilvl="0" w:tplc="E78ED21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1023331"/>
    <w:multiLevelType w:val="hybridMultilevel"/>
    <w:tmpl w:val="32A696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344FC9"/>
    <w:multiLevelType w:val="hybridMultilevel"/>
    <w:tmpl w:val="35B6E04A"/>
    <w:lvl w:ilvl="0" w:tplc="960CF5C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6"/>
  </w:num>
  <w:num w:numId="4">
    <w:abstractNumId w:val="5"/>
  </w:num>
  <w:num w:numId="5">
    <w:abstractNumId w:val="3"/>
  </w:num>
  <w:num w:numId="6">
    <w:abstractNumId w:val="4"/>
  </w:num>
  <w:num w:numId="7">
    <w:abstractNumId w:val="19"/>
  </w:num>
  <w:num w:numId="8">
    <w:abstractNumId w:val="20"/>
  </w:num>
  <w:num w:numId="9">
    <w:abstractNumId w:val="9"/>
  </w:num>
  <w:num w:numId="10">
    <w:abstractNumId w:val="23"/>
  </w:num>
  <w:num w:numId="11">
    <w:abstractNumId w:val="2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8"/>
  </w:num>
  <w:num w:numId="15">
    <w:abstractNumId w:val="15"/>
  </w:num>
  <w:num w:numId="16">
    <w:abstractNumId w:val="2"/>
  </w:num>
  <w:num w:numId="17">
    <w:abstractNumId w:val="16"/>
  </w:num>
  <w:num w:numId="18">
    <w:abstractNumId w:val="1"/>
  </w:num>
  <w:num w:numId="19">
    <w:abstractNumId w:val="10"/>
  </w:num>
  <w:num w:numId="20">
    <w:abstractNumId w:val="0"/>
  </w:num>
  <w:num w:numId="21">
    <w:abstractNumId w:val="17"/>
  </w:num>
  <w:num w:numId="22">
    <w:abstractNumId w:val="7"/>
  </w:num>
  <w:num w:numId="23">
    <w:abstractNumId w:val="12"/>
  </w:num>
  <w:num w:numId="24">
    <w:abstractNumId w:val="13"/>
  </w:num>
  <w:num w:numId="25">
    <w:abstractNumId w:val="1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35"/>
    <w:rsid w:val="000015A8"/>
    <w:rsid w:val="000037F9"/>
    <w:rsid w:val="00003D22"/>
    <w:rsid w:val="000041D2"/>
    <w:rsid w:val="00004B7E"/>
    <w:rsid w:val="00006903"/>
    <w:rsid w:val="00010A87"/>
    <w:rsid w:val="000136CE"/>
    <w:rsid w:val="00016759"/>
    <w:rsid w:val="00017E55"/>
    <w:rsid w:val="000206AA"/>
    <w:rsid w:val="000235CB"/>
    <w:rsid w:val="000240A1"/>
    <w:rsid w:val="000254F7"/>
    <w:rsid w:val="000322B8"/>
    <w:rsid w:val="00033C28"/>
    <w:rsid w:val="00033F8B"/>
    <w:rsid w:val="000429CB"/>
    <w:rsid w:val="000433FC"/>
    <w:rsid w:val="000443EB"/>
    <w:rsid w:val="00044EF8"/>
    <w:rsid w:val="00045958"/>
    <w:rsid w:val="00045F25"/>
    <w:rsid w:val="000463B2"/>
    <w:rsid w:val="00051F2A"/>
    <w:rsid w:val="000520E5"/>
    <w:rsid w:val="000525CE"/>
    <w:rsid w:val="000529E6"/>
    <w:rsid w:val="0005615D"/>
    <w:rsid w:val="00057C12"/>
    <w:rsid w:val="00057C7F"/>
    <w:rsid w:val="00060781"/>
    <w:rsid w:val="00061496"/>
    <w:rsid w:val="00063EAE"/>
    <w:rsid w:val="00065C39"/>
    <w:rsid w:val="00067368"/>
    <w:rsid w:val="0006771D"/>
    <w:rsid w:val="000678A0"/>
    <w:rsid w:val="00067CB1"/>
    <w:rsid w:val="0007011A"/>
    <w:rsid w:val="00072987"/>
    <w:rsid w:val="00072FC5"/>
    <w:rsid w:val="00074026"/>
    <w:rsid w:val="000826A3"/>
    <w:rsid w:val="00084E94"/>
    <w:rsid w:val="0008512F"/>
    <w:rsid w:val="00086436"/>
    <w:rsid w:val="000868FF"/>
    <w:rsid w:val="00090635"/>
    <w:rsid w:val="0009318F"/>
    <w:rsid w:val="00093FD8"/>
    <w:rsid w:val="000951E9"/>
    <w:rsid w:val="000A0DDD"/>
    <w:rsid w:val="000A464D"/>
    <w:rsid w:val="000A5B9C"/>
    <w:rsid w:val="000B0F05"/>
    <w:rsid w:val="000B1F8A"/>
    <w:rsid w:val="000B52C7"/>
    <w:rsid w:val="000B5EFB"/>
    <w:rsid w:val="000C0D2B"/>
    <w:rsid w:val="000C1BFA"/>
    <w:rsid w:val="000C2BD2"/>
    <w:rsid w:val="000C47F4"/>
    <w:rsid w:val="000C4E5B"/>
    <w:rsid w:val="000C7D0A"/>
    <w:rsid w:val="000D0187"/>
    <w:rsid w:val="000D7D06"/>
    <w:rsid w:val="000E2098"/>
    <w:rsid w:val="000E504C"/>
    <w:rsid w:val="000E50D5"/>
    <w:rsid w:val="000E58DE"/>
    <w:rsid w:val="000F3103"/>
    <w:rsid w:val="000F396A"/>
    <w:rsid w:val="000F5D7C"/>
    <w:rsid w:val="00100349"/>
    <w:rsid w:val="00100C68"/>
    <w:rsid w:val="00102855"/>
    <w:rsid w:val="00103B3F"/>
    <w:rsid w:val="00110A82"/>
    <w:rsid w:val="001165A0"/>
    <w:rsid w:val="0011680D"/>
    <w:rsid w:val="00117C18"/>
    <w:rsid w:val="00121DA8"/>
    <w:rsid w:val="0012590B"/>
    <w:rsid w:val="00125CA7"/>
    <w:rsid w:val="00127C53"/>
    <w:rsid w:val="00131594"/>
    <w:rsid w:val="00131D90"/>
    <w:rsid w:val="00131F2E"/>
    <w:rsid w:val="00132E0F"/>
    <w:rsid w:val="00133C82"/>
    <w:rsid w:val="00136F96"/>
    <w:rsid w:val="0014168A"/>
    <w:rsid w:val="001421C6"/>
    <w:rsid w:val="00142AE8"/>
    <w:rsid w:val="001455AD"/>
    <w:rsid w:val="00146992"/>
    <w:rsid w:val="001472D8"/>
    <w:rsid w:val="0014771F"/>
    <w:rsid w:val="001502AC"/>
    <w:rsid w:val="00150418"/>
    <w:rsid w:val="00150464"/>
    <w:rsid w:val="00151A6F"/>
    <w:rsid w:val="001527FE"/>
    <w:rsid w:val="0015355E"/>
    <w:rsid w:val="00155C0E"/>
    <w:rsid w:val="00156727"/>
    <w:rsid w:val="001570C1"/>
    <w:rsid w:val="00162F69"/>
    <w:rsid w:val="00163071"/>
    <w:rsid w:val="00164212"/>
    <w:rsid w:val="00165F96"/>
    <w:rsid w:val="00165FE5"/>
    <w:rsid w:val="00166CB8"/>
    <w:rsid w:val="00167920"/>
    <w:rsid w:val="00172430"/>
    <w:rsid w:val="0017301B"/>
    <w:rsid w:val="00173D33"/>
    <w:rsid w:val="00174D79"/>
    <w:rsid w:val="00181BE1"/>
    <w:rsid w:val="00186947"/>
    <w:rsid w:val="00187839"/>
    <w:rsid w:val="00187958"/>
    <w:rsid w:val="00187DA3"/>
    <w:rsid w:val="00194C08"/>
    <w:rsid w:val="00196247"/>
    <w:rsid w:val="001A481D"/>
    <w:rsid w:val="001A65D3"/>
    <w:rsid w:val="001A7299"/>
    <w:rsid w:val="001B0448"/>
    <w:rsid w:val="001B19CC"/>
    <w:rsid w:val="001B3E95"/>
    <w:rsid w:val="001B4265"/>
    <w:rsid w:val="001B46FA"/>
    <w:rsid w:val="001B60C6"/>
    <w:rsid w:val="001B60D4"/>
    <w:rsid w:val="001B7548"/>
    <w:rsid w:val="001C089F"/>
    <w:rsid w:val="001C08D2"/>
    <w:rsid w:val="001C34E5"/>
    <w:rsid w:val="001C3635"/>
    <w:rsid w:val="001C3D0D"/>
    <w:rsid w:val="001C413B"/>
    <w:rsid w:val="001D1284"/>
    <w:rsid w:val="001D368B"/>
    <w:rsid w:val="001D7943"/>
    <w:rsid w:val="001E22F2"/>
    <w:rsid w:val="001E2A5D"/>
    <w:rsid w:val="001E3C1F"/>
    <w:rsid w:val="001E4067"/>
    <w:rsid w:val="001E5D5B"/>
    <w:rsid w:val="001F083F"/>
    <w:rsid w:val="001F2611"/>
    <w:rsid w:val="001F5A54"/>
    <w:rsid w:val="00201DF1"/>
    <w:rsid w:val="00203BC3"/>
    <w:rsid w:val="00206626"/>
    <w:rsid w:val="0021051C"/>
    <w:rsid w:val="002107DB"/>
    <w:rsid w:val="002109F0"/>
    <w:rsid w:val="00210D55"/>
    <w:rsid w:val="00212E81"/>
    <w:rsid w:val="00213E68"/>
    <w:rsid w:val="00214E26"/>
    <w:rsid w:val="00216711"/>
    <w:rsid w:val="0022104C"/>
    <w:rsid w:val="00221C71"/>
    <w:rsid w:val="00222611"/>
    <w:rsid w:val="0022435E"/>
    <w:rsid w:val="00225790"/>
    <w:rsid w:val="002310C8"/>
    <w:rsid w:val="00231D4D"/>
    <w:rsid w:val="002338C7"/>
    <w:rsid w:val="0023418D"/>
    <w:rsid w:val="0023760C"/>
    <w:rsid w:val="002401BE"/>
    <w:rsid w:val="00241539"/>
    <w:rsid w:val="00241E96"/>
    <w:rsid w:val="00242339"/>
    <w:rsid w:val="00245E4A"/>
    <w:rsid w:val="002502CE"/>
    <w:rsid w:val="00252BFC"/>
    <w:rsid w:val="00254F46"/>
    <w:rsid w:val="00255340"/>
    <w:rsid w:val="002610E9"/>
    <w:rsid w:val="00266406"/>
    <w:rsid w:val="0026793B"/>
    <w:rsid w:val="00270B04"/>
    <w:rsid w:val="002723BC"/>
    <w:rsid w:val="002737E1"/>
    <w:rsid w:val="002738B5"/>
    <w:rsid w:val="00274C97"/>
    <w:rsid w:val="00276FD7"/>
    <w:rsid w:val="002771B6"/>
    <w:rsid w:val="002802E0"/>
    <w:rsid w:val="00280FED"/>
    <w:rsid w:val="00285082"/>
    <w:rsid w:val="0028718C"/>
    <w:rsid w:val="002873FE"/>
    <w:rsid w:val="00287DE1"/>
    <w:rsid w:val="00291D66"/>
    <w:rsid w:val="002929E9"/>
    <w:rsid w:val="002942D6"/>
    <w:rsid w:val="00295007"/>
    <w:rsid w:val="0029694E"/>
    <w:rsid w:val="0029767A"/>
    <w:rsid w:val="002A0419"/>
    <w:rsid w:val="002A1D16"/>
    <w:rsid w:val="002A3991"/>
    <w:rsid w:val="002A3DE2"/>
    <w:rsid w:val="002A417C"/>
    <w:rsid w:val="002A46E5"/>
    <w:rsid w:val="002A5407"/>
    <w:rsid w:val="002A6977"/>
    <w:rsid w:val="002B3C59"/>
    <w:rsid w:val="002B7247"/>
    <w:rsid w:val="002B7C9C"/>
    <w:rsid w:val="002C2DE0"/>
    <w:rsid w:val="002C47A5"/>
    <w:rsid w:val="002C7CBF"/>
    <w:rsid w:val="002D4605"/>
    <w:rsid w:val="002D4631"/>
    <w:rsid w:val="002D6014"/>
    <w:rsid w:val="002D6670"/>
    <w:rsid w:val="002D7784"/>
    <w:rsid w:val="002E00B5"/>
    <w:rsid w:val="002E101F"/>
    <w:rsid w:val="002E19B6"/>
    <w:rsid w:val="002E2512"/>
    <w:rsid w:val="002E310D"/>
    <w:rsid w:val="002E7B77"/>
    <w:rsid w:val="002F1E73"/>
    <w:rsid w:val="002F6142"/>
    <w:rsid w:val="002F7E10"/>
    <w:rsid w:val="002F7E39"/>
    <w:rsid w:val="003018BC"/>
    <w:rsid w:val="0030250A"/>
    <w:rsid w:val="00302B42"/>
    <w:rsid w:val="0030410E"/>
    <w:rsid w:val="003041A8"/>
    <w:rsid w:val="00306015"/>
    <w:rsid w:val="00306216"/>
    <w:rsid w:val="00307239"/>
    <w:rsid w:val="00310776"/>
    <w:rsid w:val="00312D8F"/>
    <w:rsid w:val="00312DED"/>
    <w:rsid w:val="00313465"/>
    <w:rsid w:val="003166D2"/>
    <w:rsid w:val="00316B22"/>
    <w:rsid w:val="00322517"/>
    <w:rsid w:val="00323480"/>
    <w:rsid w:val="0032434D"/>
    <w:rsid w:val="003272AA"/>
    <w:rsid w:val="00334104"/>
    <w:rsid w:val="003359A7"/>
    <w:rsid w:val="00335C84"/>
    <w:rsid w:val="003407C4"/>
    <w:rsid w:val="00341F7D"/>
    <w:rsid w:val="00343617"/>
    <w:rsid w:val="003440B9"/>
    <w:rsid w:val="00347283"/>
    <w:rsid w:val="003524BC"/>
    <w:rsid w:val="00352B51"/>
    <w:rsid w:val="00354A28"/>
    <w:rsid w:val="0035674B"/>
    <w:rsid w:val="003578AC"/>
    <w:rsid w:val="00363B6C"/>
    <w:rsid w:val="003707CB"/>
    <w:rsid w:val="00370A03"/>
    <w:rsid w:val="00372D60"/>
    <w:rsid w:val="0037599F"/>
    <w:rsid w:val="0038089D"/>
    <w:rsid w:val="00381F70"/>
    <w:rsid w:val="00383C76"/>
    <w:rsid w:val="0039177B"/>
    <w:rsid w:val="003932CC"/>
    <w:rsid w:val="003934DF"/>
    <w:rsid w:val="00393F43"/>
    <w:rsid w:val="003950DD"/>
    <w:rsid w:val="003A1DCE"/>
    <w:rsid w:val="003A351F"/>
    <w:rsid w:val="003A3B98"/>
    <w:rsid w:val="003A485A"/>
    <w:rsid w:val="003A521B"/>
    <w:rsid w:val="003A7699"/>
    <w:rsid w:val="003A7956"/>
    <w:rsid w:val="003B3388"/>
    <w:rsid w:val="003B4BB3"/>
    <w:rsid w:val="003B5937"/>
    <w:rsid w:val="003B7221"/>
    <w:rsid w:val="003C1181"/>
    <w:rsid w:val="003C2529"/>
    <w:rsid w:val="003C3912"/>
    <w:rsid w:val="003C63EF"/>
    <w:rsid w:val="003C731D"/>
    <w:rsid w:val="003C7D6C"/>
    <w:rsid w:val="003D15F7"/>
    <w:rsid w:val="003D37D0"/>
    <w:rsid w:val="003D393D"/>
    <w:rsid w:val="003D51AB"/>
    <w:rsid w:val="003D7BCA"/>
    <w:rsid w:val="003E1839"/>
    <w:rsid w:val="003E2D77"/>
    <w:rsid w:val="003E74A9"/>
    <w:rsid w:val="003E7887"/>
    <w:rsid w:val="003F28FB"/>
    <w:rsid w:val="003F3B29"/>
    <w:rsid w:val="003F4BA7"/>
    <w:rsid w:val="003F514B"/>
    <w:rsid w:val="003F7332"/>
    <w:rsid w:val="003F7DE9"/>
    <w:rsid w:val="0040009C"/>
    <w:rsid w:val="00401256"/>
    <w:rsid w:val="004020A7"/>
    <w:rsid w:val="00403101"/>
    <w:rsid w:val="00403BF9"/>
    <w:rsid w:val="00405702"/>
    <w:rsid w:val="004058CF"/>
    <w:rsid w:val="00407B96"/>
    <w:rsid w:val="00410868"/>
    <w:rsid w:val="0041473B"/>
    <w:rsid w:val="00422275"/>
    <w:rsid w:val="00423D12"/>
    <w:rsid w:val="00426B2F"/>
    <w:rsid w:val="004309FE"/>
    <w:rsid w:val="00435928"/>
    <w:rsid w:val="0043605C"/>
    <w:rsid w:val="00437BC0"/>
    <w:rsid w:val="004419D4"/>
    <w:rsid w:val="00442DC8"/>
    <w:rsid w:val="004433AB"/>
    <w:rsid w:val="004435C8"/>
    <w:rsid w:val="00443E97"/>
    <w:rsid w:val="00444D9F"/>
    <w:rsid w:val="0044680F"/>
    <w:rsid w:val="00452556"/>
    <w:rsid w:val="00453A06"/>
    <w:rsid w:val="00453A27"/>
    <w:rsid w:val="004569E6"/>
    <w:rsid w:val="00457F24"/>
    <w:rsid w:val="00461424"/>
    <w:rsid w:val="004617DA"/>
    <w:rsid w:val="004619C2"/>
    <w:rsid w:val="00461F58"/>
    <w:rsid w:val="0046207C"/>
    <w:rsid w:val="00462B82"/>
    <w:rsid w:val="00466462"/>
    <w:rsid w:val="004669D2"/>
    <w:rsid w:val="00467095"/>
    <w:rsid w:val="00470123"/>
    <w:rsid w:val="00470EF1"/>
    <w:rsid w:val="00474423"/>
    <w:rsid w:val="00475396"/>
    <w:rsid w:val="00477302"/>
    <w:rsid w:val="00480E51"/>
    <w:rsid w:val="004842C6"/>
    <w:rsid w:val="00485A66"/>
    <w:rsid w:val="00485B81"/>
    <w:rsid w:val="00485DBA"/>
    <w:rsid w:val="0049135C"/>
    <w:rsid w:val="00491B45"/>
    <w:rsid w:val="00492A04"/>
    <w:rsid w:val="00495846"/>
    <w:rsid w:val="00495CB8"/>
    <w:rsid w:val="00495F78"/>
    <w:rsid w:val="004969F5"/>
    <w:rsid w:val="004979D9"/>
    <w:rsid w:val="004A129C"/>
    <w:rsid w:val="004A498F"/>
    <w:rsid w:val="004A499E"/>
    <w:rsid w:val="004A7CE2"/>
    <w:rsid w:val="004B1107"/>
    <w:rsid w:val="004B1E48"/>
    <w:rsid w:val="004B340B"/>
    <w:rsid w:val="004B40DA"/>
    <w:rsid w:val="004B56EA"/>
    <w:rsid w:val="004B5A45"/>
    <w:rsid w:val="004B6F97"/>
    <w:rsid w:val="004C0AA5"/>
    <w:rsid w:val="004C4B32"/>
    <w:rsid w:val="004C4FB7"/>
    <w:rsid w:val="004D278C"/>
    <w:rsid w:val="004D36EE"/>
    <w:rsid w:val="004D613C"/>
    <w:rsid w:val="004D7101"/>
    <w:rsid w:val="004E0519"/>
    <w:rsid w:val="004E1107"/>
    <w:rsid w:val="004E1F49"/>
    <w:rsid w:val="004E4609"/>
    <w:rsid w:val="004E697D"/>
    <w:rsid w:val="004F2662"/>
    <w:rsid w:val="004F3106"/>
    <w:rsid w:val="004F38E1"/>
    <w:rsid w:val="004F3F21"/>
    <w:rsid w:val="004F5348"/>
    <w:rsid w:val="004F5EA6"/>
    <w:rsid w:val="00502CA7"/>
    <w:rsid w:val="005036DE"/>
    <w:rsid w:val="005041AF"/>
    <w:rsid w:val="00510F9C"/>
    <w:rsid w:val="00512AB4"/>
    <w:rsid w:val="00514551"/>
    <w:rsid w:val="00514B88"/>
    <w:rsid w:val="00515650"/>
    <w:rsid w:val="0051594A"/>
    <w:rsid w:val="00516C58"/>
    <w:rsid w:val="00517B94"/>
    <w:rsid w:val="00522D03"/>
    <w:rsid w:val="0052349E"/>
    <w:rsid w:val="00525639"/>
    <w:rsid w:val="00534B1E"/>
    <w:rsid w:val="0053667C"/>
    <w:rsid w:val="00537A8B"/>
    <w:rsid w:val="00537D72"/>
    <w:rsid w:val="0054005C"/>
    <w:rsid w:val="00540783"/>
    <w:rsid w:val="005408BF"/>
    <w:rsid w:val="00544AA6"/>
    <w:rsid w:val="00546CC7"/>
    <w:rsid w:val="00546D12"/>
    <w:rsid w:val="005505E9"/>
    <w:rsid w:val="00550622"/>
    <w:rsid w:val="005508AD"/>
    <w:rsid w:val="00554442"/>
    <w:rsid w:val="00554486"/>
    <w:rsid w:val="00557858"/>
    <w:rsid w:val="0056042A"/>
    <w:rsid w:val="00561E25"/>
    <w:rsid w:val="005629B1"/>
    <w:rsid w:val="00562EC8"/>
    <w:rsid w:val="00567D39"/>
    <w:rsid w:val="005702AD"/>
    <w:rsid w:val="00570386"/>
    <w:rsid w:val="00571755"/>
    <w:rsid w:val="0057179B"/>
    <w:rsid w:val="00571A49"/>
    <w:rsid w:val="00573C21"/>
    <w:rsid w:val="00574E30"/>
    <w:rsid w:val="00580835"/>
    <w:rsid w:val="00580F4E"/>
    <w:rsid w:val="005824F1"/>
    <w:rsid w:val="00582DC2"/>
    <w:rsid w:val="005833A3"/>
    <w:rsid w:val="00583534"/>
    <w:rsid w:val="005840C2"/>
    <w:rsid w:val="0058440F"/>
    <w:rsid w:val="00585992"/>
    <w:rsid w:val="00586068"/>
    <w:rsid w:val="005862DC"/>
    <w:rsid w:val="0058740F"/>
    <w:rsid w:val="0059376F"/>
    <w:rsid w:val="0059395E"/>
    <w:rsid w:val="0059563D"/>
    <w:rsid w:val="00597774"/>
    <w:rsid w:val="005A1B99"/>
    <w:rsid w:val="005A433A"/>
    <w:rsid w:val="005B06A2"/>
    <w:rsid w:val="005C0D8B"/>
    <w:rsid w:val="005C3476"/>
    <w:rsid w:val="005C4BF9"/>
    <w:rsid w:val="005C635F"/>
    <w:rsid w:val="005D1E94"/>
    <w:rsid w:val="005D6C0F"/>
    <w:rsid w:val="005D729B"/>
    <w:rsid w:val="005F23C5"/>
    <w:rsid w:val="005F3185"/>
    <w:rsid w:val="005F4387"/>
    <w:rsid w:val="005F4B3F"/>
    <w:rsid w:val="005F6636"/>
    <w:rsid w:val="005F704E"/>
    <w:rsid w:val="005F7584"/>
    <w:rsid w:val="00605B1A"/>
    <w:rsid w:val="00606030"/>
    <w:rsid w:val="00607D4C"/>
    <w:rsid w:val="006109EA"/>
    <w:rsid w:val="00612093"/>
    <w:rsid w:val="0061370C"/>
    <w:rsid w:val="00614459"/>
    <w:rsid w:val="006227E8"/>
    <w:rsid w:val="00625FAF"/>
    <w:rsid w:val="006260FF"/>
    <w:rsid w:val="00633143"/>
    <w:rsid w:val="00637158"/>
    <w:rsid w:val="00640CF2"/>
    <w:rsid w:val="006450FD"/>
    <w:rsid w:val="006460AB"/>
    <w:rsid w:val="00652F55"/>
    <w:rsid w:val="00654B93"/>
    <w:rsid w:val="0065531E"/>
    <w:rsid w:val="0065616B"/>
    <w:rsid w:val="006609F7"/>
    <w:rsid w:val="00660CDF"/>
    <w:rsid w:val="006629AA"/>
    <w:rsid w:val="00663995"/>
    <w:rsid w:val="006645B7"/>
    <w:rsid w:val="00666C50"/>
    <w:rsid w:val="00667130"/>
    <w:rsid w:val="00667603"/>
    <w:rsid w:val="006712BB"/>
    <w:rsid w:val="0067171E"/>
    <w:rsid w:val="00672ADC"/>
    <w:rsid w:val="00676E59"/>
    <w:rsid w:val="00676FF2"/>
    <w:rsid w:val="00683959"/>
    <w:rsid w:val="0068461B"/>
    <w:rsid w:val="006864BD"/>
    <w:rsid w:val="00687AB5"/>
    <w:rsid w:val="00691B7D"/>
    <w:rsid w:val="00692281"/>
    <w:rsid w:val="0069255F"/>
    <w:rsid w:val="00696D27"/>
    <w:rsid w:val="00697549"/>
    <w:rsid w:val="006A00F2"/>
    <w:rsid w:val="006A1DBD"/>
    <w:rsid w:val="006A48D4"/>
    <w:rsid w:val="006A503E"/>
    <w:rsid w:val="006B206A"/>
    <w:rsid w:val="006B5CA4"/>
    <w:rsid w:val="006C5263"/>
    <w:rsid w:val="006C540D"/>
    <w:rsid w:val="006C6E19"/>
    <w:rsid w:val="006C7020"/>
    <w:rsid w:val="006C7201"/>
    <w:rsid w:val="006D22C1"/>
    <w:rsid w:val="006D241D"/>
    <w:rsid w:val="006D3AF8"/>
    <w:rsid w:val="006D3CF2"/>
    <w:rsid w:val="006D49C1"/>
    <w:rsid w:val="006E0419"/>
    <w:rsid w:val="006E07A3"/>
    <w:rsid w:val="006E0E02"/>
    <w:rsid w:val="006E2CC2"/>
    <w:rsid w:val="006E59B5"/>
    <w:rsid w:val="006E5B57"/>
    <w:rsid w:val="006E5C9C"/>
    <w:rsid w:val="006E7FE9"/>
    <w:rsid w:val="006F285C"/>
    <w:rsid w:val="006F3C36"/>
    <w:rsid w:val="006F4605"/>
    <w:rsid w:val="006F5E39"/>
    <w:rsid w:val="006F7B01"/>
    <w:rsid w:val="00700759"/>
    <w:rsid w:val="00701814"/>
    <w:rsid w:val="0070189D"/>
    <w:rsid w:val="00702A04"/>
    <w:rsid w:val="007041DB"/>
    <w:rsid w:val="00710F8B"/>
    <w:rsid w:val="0071248D"/>
    <w:rsid w:val="00712E67"/>
    <w:rsid w:val="00714CAA"/>
    <w:rsid w:val="00717F24"/>
    <w:rsid w:val="007201EC"/>
    <w:rsid w:val="0072275B"/>
    <w:rsid w:val="00733696"/>
    <w:rsid w:val="00733A9E"/>
    <w:rsid w:val="007347C3"/>
    <w:rsid w:val="00735260"/>
    <w:rsid w:val="007414C2"/>
    <w:rsid w:val="00742936"/>
    <w:rsid w:val="00742D79"/>
    <w:rsid w:val="007501BA"/>
    <w:rsid w:val="00751152"/>
    <w:rsid w:val="007520C4"/>
    <w:rsid w:val="00752F20"/>
    <w:rsid w:val="00753A1F"/>
    <w:rsid w:val="00754D56"/>
    <w:rsid w:val="00763220"/>
    <w:rsid w:val="00764A1D"/>
    <w:rsid w:val="0076547B"/>
    <w:rsid w:val="00766A95"/>
    <w:rsid w:val="00770370"/>
    <w:rsid w:val="007734DC"/>
    <w:rsid w:val="007778B6"/>
    <w:rsid w:val="00777A31"/>
    <w:rsid w:val="00781ED4"/>
    <w:rsid w:val="00782236"/>
    <w:rsid w:val="007869F3"/>
    <w:rsid w:val="007901DB"/>
    <w:rsid w:val="0079028B"/>
    <w:rsid w:val="00790584"/>
    <w:rsid w:val="007910A2"/>
    <w:rsid w:val="0079449B"/>
    <w:rsid w:val="0079478C"/>
    <w:rsid w:val="0079512A"/>
    <w:rsid w:val="00795302"/>
    <w:rsid w:val="00797434"/>
    <w:rsid w:val="00797EE1"/>
    <w:rsid w:val="007A0B2C"/>
    <w:rsid w:val="007A1C56"/>
    <w:rsid w:val="007A21B9"/>
    <w:rsid w:val="007A36F5"/>
    <w:rsid w:val="007A3871"/>
    <w:rsid w:val="007A396F"/>
    <w:rsid w:val="007A3B1C"/>
    <w:rsid w:val="007A3E04"/>
    <w:rsid w:val="007A5F1E"/>
    <w:rsid w:val="007C0937"/>
    <w:rsid w:val="007C18FA"/>
    <w:rsid w:val="007C33E4"/>
    <w:rsid w:val="007C5300"/>
    <w:rsid w:val="007C60F3"/>
    <w:rsid w:val="007C6661"/>
    <w:rsid w:val="007C7F44"/>
    <w:rsid w:val="007D0B7E"/>
    <w:rsid w:val="007D0C73"/>
    <w:rsid w:val="007D266A"/>
    <w:rsid w:val="007D2AC0"/>
    <w:rsid w:val="007D2C3C"/>
    <w:rsid w:val="007D35FE"/>
    <w:rsid w:val="007D36A6"/>
    <w:rsid w:val="007D4DA1"/>
    <w:rsid w:val="007D55C4"/>
    <w:rsid w:val="007E3EF0"/>
    <w:rsid w:val="007E4AA1"/>
    <w:rsid w:val="007E5D7E"/>
    <w:rsid w:val="007E7011"/>
    <w:rsid w:val="007F5C99"/>
    <w:rsid w:val="00802481"/>
    <w:rsid w:val="00802C0B"/>
    <w:rsid w:val="008048C7"/>
    <w:rsid w:val="00805A2A"/>
    <w:rsid w:val="00805A3B"/>
    <w:rsid w:val="00805F0D"/>
    <w:rsid w:val="00811F5E"/>
    <w:rsid w:val="00813796"/>
    <w:rsid w:val="008175B3"/>
    <w:rsid w:val="00817945"/>
    <w:rsid w:val="00820FCC"/>
    <w:rsid w:val="008227E6"/>
    <w:rsid w:val="00824145"/>
    <w:rsid w:val="00824670"/>
    <w:rsid w:val="00826976"/>
    <w:rsid w:val="00834B3C"/>
    <w:rsid w:val="00835D73"/>
    <w:rsid w:val="008370E9"/>
    <w:rsid w:val="00837224"/>
    <w:rsid w:val="00837306"/>
    <w:rsid w:val="00840E54"/>
    <w:rsid w:val="00840F18"/>
    <w:rsid w:val="00842912"/>
    <w:rsid w:val="00843130"/>
    <w:rsid w:val="008479F3"/>
    <w:rsid w:val="00851121"/>
    <w:rsid w:val="0085202D"/>
    <w:rsid w:val="00854461"/>
    <w:rsid w:val="00856D11"/>
    <w:rsid w:val="00857162"/>
    <w:rsid w:val="00863A6A"/>
    <w:rsid w:val="00872CEE"/>
    <w:rsid w:val="00873393"/>
    <w:rsid w:val="008747E0"/>
    <w:rsid w:val="00876B69"/>
    <w:rsid w:val="008807B0"/>
    <w:rsid w:val="00880BE5"/>
    <w:rsid w:val="008822C3"/>
    <w:rsid w:val="00883F70"/>
    <w:rsid w:val="0088401A"/>
    <w:rsid w:val="008845A2"/>
    <w:rsid w:val="00884EB4"/>
    <w:rsid w:val="00886B58"/>
    <w:rsid w:val="00887B02"/>
    <w:rsid w:val="00890B6F"/>
    <w:rsid w:val="00891640"/>
    <w:rsid w:val="008928CB"/>
    <w:rsid w:val="008933B1"/>
    <w:rsid w:val="008940F3"/>
    <w:rsid w:val="0089450B"/>
    <w:rsid w:val="00897815"/>
    <w:rsid w:val="008A0821"/>
    <w:rsid w:val="008A24F3"/>
    <w:rsid w:val="008A5B7D"/>
    <w:rsid w:val="008B01BB"/>
    <w:rsid w:val="008B02AD"/>
    <w:rsid w:val="008B0FA6"/>
    <w:rsid w:val="008B12DE"/>
    <w:rsid w:val="008B2C32"/>
    <w:rsid w:val="008B33C9"/>
    <w:rsid w:val="008B3ECC"/>
    <w:rsid w:val="008B4057"/>
    <w:rsid w:val="008B4659"/>
    <w:rsid w:val="008B4687"/>
    <w:rsid w:val="008B7873"/>
    <w:rsid w:val="008C10AC"/>
    <w:rsid w:val="008C4203"/>
    <w:rsid w:val="008C4495"/>
    <w:rsid w:val="008C626B"/>
    <w:rsid w:val="008C6F6F"/>
    <w:rsid w:val="008D0A57"/>
    <w:rsid w:val="008D2FEC"/>
    <w:rsid w:val="008D3FF3"/>
    <w:rsid w:val="008D4273"/>
    <w:rsid w:val="008D4C9C"/>
    <w:rsid w:val="008D6309"/>
    <w:rsid w:val="008D7503"/>
    <w:rsid w:val="008E4182"/>
    <w:rsid w:val="008E7DD3"/>
    <w:rsid w:val="008F091F"/>
    <w:rsid w:val="008F1F24"/>
    <w:rsid w:val="008F3A31"/>
    <w:rsid w:val="008F65F3"/>
    <w:rsid w:val="008F6CE9"/>
    <w:rsid w:val="008F7815"/>
    <w:rsid w:val="008F7B04"/>
    <w:rsid w:val="009014AD"/>
    <w:rsid w:val="0090551F"/>
    <w:rsid w:val="00905F18"/>
    <w:rsid w:val="0090610F"/>
    <w:rsid w:val="00907E95"/>
    <w:rsid w:val="00907FC4"/>
    <w:rsid w:val="009112BF"/>
    <w:rsid w:val="00912ABB"/>
    <w:rsid w:val="00912D6B"/>
    <w:rsid w:val="00912F16"/>
    <w:rsid w:val="00914CFA"/>
    <w:rsid w:val="009169CC"/>
    <w:rsid w:val="00916A1B"/>
    <w:rsid w:val="0092011D"/>
    <w:rsid w:val="00921888"/>
    <w:rsid w:val="00923051"/>
    <w:rsid w:val="00924869"/>
    <w:rsid w:val="00925498"/>
    <w:rsid w:val="00925ED2"/>
    <w:rsid w:val="00926C0F"/>
    <w:rsid w:val="00927F8E"/>
    <w:rsid w:val="0093065A"/>
    <w:rsid w:val="00930D34"/>
    <w:rsid w:val="0093129A"/>
    <w:rsid w:val="0093375E"/>
    <w:rsid w:val="009368BC"/>
    <w:rsid w:val="00936D19"/>
    <w:rsid w:val="00937817"/>
    <w:rsid w:val="00937F15"/>
    <w:rsid w:val="009443F2"/>
    <w:rsid w:val="00951439"/>
    <w:rsid w:val="009525F2"/>
    <w:rsid w:val="009526C2"/>
    <w:rsid w:val="00953205"/>
    <w:rsid w:val="009569AC"/>
    <w:rsid w:val="00957563"/>
    <w:rsid w:val="00960225"/>
    <w:rsid w:val="009612CC"/>
    <w:rsid w:val="00961448"/>
    <w:rsid w:val="0096375D"/>
    <w:rsid w:val="00964AE6"/>
    <w:rsid w:val="00964D9F"/>
    <w:rsid w:val="00966C9F"/>
    <w:rsid w:val="009709E6"/>
    <w:rsid w:val="009716FD"/>
    <w:rsid w:val="00974281"/>
    <w:rsid w:val="00974640"/>
    <w:rsid w:val="009750C1"/>
    <w:rsid w:val="00976088"/>
    <w:rsid w:val="00976366"/>
    <w:rsid w:val="00976806"/>
    <w:rsid w:val="00984220"/>
    <w:rsid w:val="009858C7"/>
    <w:rsid w:val="00985AAA"/>
    <w:rsid w:val="00985EAD"/>
    <w:rsid w:val="009877A8"/>
    <w:rsid w:val="00990731"/>
    <w:rsid w:val="009914CD"/>
    <w:rsid w:val="009932B7"/>
    <w:rsid w:val="00996B76"/>
    <w:rsid w:val="009A12C0"/>
    <w:rsid w:val="009A2DA2"/>
    <w:rsid w:val="009A3180"/>
    <w:rsid w:val="009A3589"/>
    <w:rsid w:val="009A5F2C"/>
    <w:rsid w:val="009A7807"/>
    <w:rsid w:val="009B2433"/>
    <w:rsid w:val="009C1559"/>
    <w:rsid w:val="009C15CB"/>
    <w:rsid w:val="009C1634"/>
    <w:rsid w:val="009C19CC"/>
    <w:rsid w:val="009C2003"/>
    <w:rsid w:val="009C2C74"/>
    <w:rsid w:val="009C434F"/>
    <w:rsid w:val="009C62CB"/>
    <w:rsid w:val="009C7039"/>
    <w:rsid w:val="009D3B57"/>
    <w:rsid w:val="009D4605"/>
    <w:rsid w:val="009D5E67"/>
    <w:rsid w:val="009D60EB"/>
    <w:rsid w:val="009D6921"/>
    <w:rsid w:val="009E254A"/>
    <w:rsid w:val="009E4243"/>
    <w:rsid w:val="009E42AE"/>
    <w:rsid w:val="009E549A"/>
    <w:rsid w:val="009E5EA3"/>
    <w:rsid w:val="009E613A"/>
    <w:rsid w:val="009E7968"/>
    <w:rsid w:val="009F003F"/>
    <w:rsid w:val="009F0126"/>
    <w:rsid w:val="009F37CE"/>
    <w:rsid w:val="009F7B17"/>
    <w:rsid w:val="009F7DAD"/>
    <w:rsid w:val="009F7E86"/>
    <w:rsid w:val="00A01500"/>
    <w:rsid w:val="00A01E03"/>
    <w:rsid w:val="00A02523"/>
    <w:rsid w:val="00A03D62"/>
    <w:rsid w:val="00A03FAC"/>
    <w:rsid w:val="00A041FD"/>
    <w:rsid w:val="00A070A8"/>
    <w:rsid w:val="00A13322"/>
    <w:rsid w:val="00A145BC"/>
    <w:rsid w:val="00A146FF"/>
    <w:rsid w:val="00A15D15"/>
    <w:rsid w:val="00A241EF"/>
    <w:rsid w:val="00A25737"/>
    <w:rsid w:val="00A27078"/>
    <w:rsid w:val="00A30142"/>
    <w:rsid w:val="00A3444C"/>
    <w:rsid w:val="00A347A7"/>
    <w:rsid w:val="00A355B7"/>
    <w:rsid w:val="00A3604A"/>
    <w:rsid w:val="00A36086"/>
    <w:rsid w:val="00A365F9"/>
    <w:rsid w:val="00A45F78"/>
    <w:rsid w:val="00A461C7"/>
    <w:rsid w:val="00A462B3"/>
    <w:rsid w:val="00A47437"/>
    <w:rsid w:val="00A526D0"/>
    <w:rsid w:val="00A531F5"/>
    <w:rsid w:val="00A533D2"/>
    <w:rsid w:val="00A6036A"/>
    <w:rsid w:val="00A60F81"/>
    <w:rsid w:val="00A64D2C"/>
    <w:rsid w:val="00A65A28"/>
    <w:rsid w:val="00A67A0D"/>
    <w:rsid w:val="00A7089A"/>
    <w:rsid w:val="00A70BF9"/>
    <w:rsid w:val="00A719C5"/>
    <w:rsid w:val="00A7305C"/>
    <w:rsid w:val="00A74485"/>
    <w:rsid w:val="00A748A1"/>
    <w:rsid w:val="00A74D1D"/>
    <w:rsid w:val="00A76EE2"/>
    <w:rsid w:val="00A77666"/>
    <w:rsid w:val="00A829DE"/>
    <w:rsid w:val="00A831B2"/>
    <w:rsid w:val="00A8394B"/>
    <w:rsid w:val="00A83BF0"/>
    <w:rsid w:val="00A84476"/>
    <w:rsid w:val="00A86335"/>
    <w:rsid w:val="00A873D0"/>
    <w:rsid w:val="00A9023E"/>
    <w:rsid w:val="00A91796"/>
    <w:rsid w:val="00A92717"/>
    <w:rsid w:val="00A95639"/>
    <w:rsid w:val="00A95888"/>
    <w:rsid w:val="00A95A9E"/>
    <w:rsid w:val="00AA3FEB"/>
    <w:rsid w:val="00AA4381"/>
    <w:rsid w:val="00AA5AB9"/>
    <w:rsid w:val="00AA6334"/>
    <w:rsid w:val="00AA6965"/>
    <w:rsid w:val="00AA6A5C"/>
    <w:rsid w:val="00AB2EC9"/>
    <w:rsid w:val="00AB6CBC"/>
    <w:rsid w:val="00AB7BE3"/>
    <w:rsid w:val="00AC05D2"/>
    <w:rsid w:val="00AC5513"/>
    <w:rsid w:val="00AC5A77"/>
    <w:rsid w:val="00AC5C28"/>
    <w:rsid w:val="00AC7371"/>
    <w:rsid w:val="00AC738D"/>
    <w:rsid w:val="00AD2986"/>
    <w:rsid w:val="00AD2A1D"/>
    <w:rsid w:val="00AD2FFC"/>
    <w:rsid w:val="00AD4D9C"/>
    <w:rsid w:val="00AD5AB3"/>
    <w:rsid w:val="00AD7642"/>
    <w:rsid w:val="00AD79C1"/>
    <w:rsid w:val="00AE0F39"/>
    <w:rsid w:val="00AE5960"/>
    <w:rsid w:val="00AE5996"/>
    <w:rsid w:val="00AF1DEA"/>
    <w:rsid w:val="00AF288C"/>
    <w:rsid w:val="00AF3990"/>
    <w:rsid w:val="00AF4133"/>
    <w:rsid w:val="00AF57E0"/>
    <w:rsid w:val="00B01B88"/>
    <w:rsid w:val="00B0353F"/>
    <w:rsid w:val="00B052F4"/>
    <w:rsid w:val="00B064F3"/>
    <w:rsid w:val="00B071BE"/>
    <w:rsid w:val="00B073D5"/>
    <w:rsid w:val="00B141B0"/>
    <w:rsid w:val="00B158ED"/>
    <w:rsid w:val="00B223FF"/>
    <w:rsid w:val="00B2532B"/>
    <w:rsid w:val="00B25607"/>
    <w:rsid w:val="00B31302"/>
    <w:rsid w:val="00B36D4C"/>
    <w:rsid w:val="00B373D4"/>
    <w:rsid w:val="00B37D08"/>
    <w:rsid w:val="00B37EF8"/>
    <w:rsid w:val="00B403AE"/>
    <w:rsid w:val="00B403ED"/>
    <w:rsid w:val="00B42C6A"/>
    <w:rsid w:val="00B4314A"/>
    <w:rsid w:val="00B436A6"/>
    <w:rsid w:val="00B43D71"/>
    <w:rsid w:val="00B46FF5"/>
    <w:rsid w:val="00B47211"/>
    <w:rsid w:val="00B50AAE"/>
    <w:rsid w:val="00B53F71"/>
    <w:rsid w:val="00B54508"/>
    <w:rsid w:val="00B56926"/>
    <w:rsid w:val="00B574A3"/>
    <w:rsid w:val="00B578D9"/>
    <w:rsid w:val="00B60E73"/>
    <w:rsid w:val="00B61A05"/>
    <w:rsid w:val="00B63EC7"/>
    <w:rsid w:val="00B641DE"/>
    <w:rsid w:val="00B65800"/>
    <w:rsid w:val="00B66E1A"/>
    <w:rsid w:val="00B704E4"/>
    <w:rsid w:val="00B744C7"/>
    <w:rsid w:val="00B77188"/>
    <w:rsid w:val="00B819F2"/>
    <w:rsid w:val="00B840CD"/>
    <w:rsid w:val="00B9029D"/>
    <w:rsid w:val="00B9403A"/>
    <w:rsid w:val="00B94404"/>
    <w:rsid w:val="00B94B3F"/>
    <w:rsid w:val="00B95D14"/>
    <w:rsid w:val="00B96C2A"/>
    <w:rsid w:val="00BA03AA"/>
    <w:rsid w:val="00BA3DF6"/>
    <w:rsid w:val="00BA5D7C"/>
    <w:rsid w:val="00BB175E"/>
    <w:rsid w:val="00BB3F89"/>
    <w:rsid w:val="00BB7623"/>
    <w:rsid w:val="00BC393E"/>
    <w:rsid w:val="00BC4534"/>
    <w:rsid w:val="00BC48DD"/>
    <w:rsid w:val="00BC6372"/>
    <w:rsid w:val="00BC6606"/>
    <w:rsid w:val="00BD47E0"/>
    <w:rsid w:val="00BD5EED"/>
    <w:rsid w:val="00BD671C"/>
    <w:rsid w:val="00BD6C08"/>
    <w:rsid w:val="00BE0500"/>
    <w:rsid w:val="00BE332F"/>
    <w:rsid w:val="00BE3C2D"/>
    <w:rsid w:val="00BE5CF9"/>
    <w:rsid w:val="00BF110F"/>
    <w:rsid w:val="00BF1F7F"/>
    <w:rsid w:val="00BF5029"/>
    <w:rsid w:val="00BF5373"/>
    <w:rsid w:val="00C004BF"/>
    <w:rsid w:val="00C01D35"/>
    <w:rsid w:val="00C02BA1"/>
    <w:rsid w:val="00C04AB6"/>
    <w:rsid w:val="00C068C5"/>
    <w:rsid w:val="00C07701"/>
    <w:rsid w:val="00C102FE"/>
    <w:rsid w:val="00C10F23"/>
    <w:rsid w:val="00C1102A"/>
    <w:rsid w:val="00C1201F"/>
    <w:rsid w:val="00C1238A"/>
    <w:rsid w:val="00C1547E"/>
    <w:rsid w:val="00C16BD4"/>
    <w:rsid w:val="00C21637"/>
    <w:rsid w:val="00C23A55"/>
    <w:rsid w:val="00C257FB"/>
    <w:rsid w:val="00C264E5"/>
    <w:rsid w:val="00C325F1"/>
    <w:rsid w:val="00C33B89"/>
    <w:rsid w:val="00C3433B"/>
    <w:rsid w:val="00C37831"/>
    <w:rsid w:val="00C42ADC"/>
    <w:rsid w:val="00C42FAC"/>
    <w:rsid w:val="00C431B5"/>
    <w:rsid w:val="00C4366B"/>
    <w:rsid w:val="00C453D7"/>
    <w:rsid w:val="00C46F05"/>
    <w:rsid w:val="00C503E5"/>
    <w:rsid w:val="00C5094A"/>
    <w:rsid w:val="00C50F3B"/>
    <w:rsid w:val="00C52C62"/>
    <w:rsid w:val="00C53383"/>
    <w:rsid w:val="00C5629D"/>
    <w:rsid w:val="00C6042B"/>
    <w:rsid w:val="00C6084F"/>
    <w:rsid w:val="00C60C1F"/>
    <w:rsid w:val="00C62D7C"/>
    <w:rsid w:val="00C65D17"/>
    <w:rsid w:val="00C66330"/>
    <w:rsid w:val="00C6655D"/>
    <w:rsid w:val="00C67693"/>
    <w:rsid w:val="00C70471"/>
    <w:rsid w:val="00C72B0A"/>
    <w:rsid w:val="00C77137"/>
    <w:rsid w:val="00C80CDC"/>
    <w:rsid w:val="00C81442"/>
    <w:rsid w:val="00C8638A"/>
    <w:rsid w:val="00C876FB"/>
    <w:rsid w:val="00C939D1"/>
    <w:rsid w:val="00C97019"/>
    <w:rsid w:val="00CA4FB1"/>
    <w:rsid w:val="00CA7645"/>
    <w:rsid w:val="00CB075B"/>
    <w:rsid w:val="00CB431A"/>
    <w:rsid w:val="00CC424D"/>
    <w:rsid w:val="00CC58AF"/>
    <w:rsid w:val="00CC74D6"/>
    <w:rsid w:val="00CC76B3"/>
    <w:rsid w:val="00CD1CCC"/>
    <w:rsid w:val="00CD5223"/>
    <w:rsid w:val="00CD73D4"/>
    <w:rsid w:val="00CD7B31"/>
    <w:rsid w:val="00CE20D9"/>
    <w:rsid w:val="00CE5DD5"/>
    <w:rsid w:val="00CF1765"/>
    <w:rsid w:val="00CF235E"/>
    <w:rsid w:val="00CF25C8"/>
    <w:rsid w:val="00CF55CC"/>
    <w:rsid w:val="00CF741D"/>
    <w:rsid w:val="00D00DB3"/>
    <w:rsid w:val="00D0492B"/>
    <w:rsid w:val="00D04A79"/>
    <w:rsid w:val="00D04FB8"/>
    <w:rsid w:val="00D055FB"/>
    <w:rsid w:val="00D07416"/>
    <w:rsid w:val="00D075DC"/>
    <w:rsid w:val="00D13880"/>
    <w:rsid w:val="00D15FCA"/>
    <w:rsid w:val="00D21762"/>
    <w:rsid w:val="00D22D0A"/>
    <w:rsid w:val="00D23C2E"/>
    <w:rsid w:val="00D25422"/>
    <w:rsid w:val="00D2573F"/>
    <w:rsid w:val="00D32B24"/>
    <w:rsid w:val="00D35C80"/>
    <w:rsid w:val="00D36A37"/>
    <w:rsid w:val="00D40A95"/>
    <w:rsid w:val="00D42222"/>
    <w:rsid w:val="00D435BB"/>
    <w:rsid w:val="00D43C90"/>
    <w:rsid w:val="00D46C63"/>
    <w:rsid w:val="00D51407"/>
    <w:rsid w:val="00D53645"/>
    <w:rsid w:val="00D54AA0"/>
    <w:rsid w:val="00D57237"/>
    <w:rsid w:val="00D61420"/>
    <w:rsid w:val="00D63C7D"/>
    <w:rsid w:val="00D643D4"/>
    <w:rsid w:val="00D6483F"/>
    <w:rsid w:val="00D64C81"/>
    <w:rsid w:val="00D65961"/>
    <w:rsid w:val="00D674C8"/>
    <w:rsid w:val="00D67F0C"/>
    <w:rsid w:val="00D71C99"/>
    <w:rsid w:val="00D73B21"/>
    <w:rsid w:val="00D74309"/>
    <w:rsid w:val="00D80D1E"/>
    <w:rsid w:val="00D82C24"/>
    <w:rsid w:val="00D86FE4"/>
    <w:rsid w:val="00D91D85"/>
    <w:rsid w:val="00D921FC"/>
    <w:rsid w:val="00D934AA"/>
    <w:rsid w:val="00D95856"/>
    <w:rsid w:val="00DA0DC4"/>
    <w:rsid w:val="00DA2287"/>
    <w:rsid w:val="00DA4EAD"/>
    <w:rsid w:val="00DA6FE3"/>
    <w:rsid w:val="00DB3C33"/>
    <w:rsid w:val="00DB56EB"/>
    <w:rsid w:val="00DB57B1"/>
    <w:rsid w:val="00DB6E2F"/>
    <w:rsid w:val="00DC0ED6"/>
    <w:rsid w:val="00DC11EB"/>
    <w:rsid w:val="00DC3C72"/>
    <w:rsid w:val="00DC4487"/>
    <w:rsid w:val="00DC5917"/>
    <w:rsid w:val="00DD3CBB"/>
    <w:rsid w:val="00DD49EC"/>
    <w:rsid w:val="00DD6909"/>
    <w:rsid w:val="00DE7176"/>
    <w:rsid w:val="00DE7AF9"/>
    <w:rsid w:val="00DF02CA"/>
    <w:rsid w:val="00DF0481"/>
    <w:rsid w:val="00DF1769"/>
    <w:rsid w:val="00DF1CAB"/>
    <w:rsid w:val="00DF1CE3"/>
    <w:rsid w:val="00DF3AF4"/>
    <w:rsid w:val="00DF3BA4"/>
    <w:rsid w:val="00DF5808"/>
    <w:rsid w:val="00DF58D6"/>
    <w:rsid w:val="00DF59E7"/>
    <w:rsid w:val="00DF7F2E"/>
    <w:rsid w:val="00E00DA2"/>
    <w:rsid w:val="00E01071"/>
    <w:rsid w:val="00E01658"/>
    <w:rsid w:val="00E01ED5"/>
    <w:rsid w:val="00E0355F"/>
    <w:rsid w:val="00E0471C"/>
    <w:rsid w:val="00E04AE8"/>
    <w:rsid w:val="00E077D3"/>
    <w:rsid w:val="00E10184"/>
    <w:rsid w:val="00E11106"/>
    <w:rsid w:val="00E121D9"/>
    <w:rsid w:val="00E12A36"/>
    <w:rsid w:val="00E14162"/>
    <w:rsid w:val="00E15A90"/>
    <w:rsid w:val="00E174E7"/>
    <w:rsid w:val="00E23571"/>
    <w:rsid w:val="00E2459C"/>
    <w:rsid w:val="00E2484A"/>
    <w:rsid w:val="00E26D08"/>
    <w:rsid w:val="00E32E2C"/>
    <w:rsid w:val="00E341F4"/>
    <w:rsid w:val="00E34500"/>
    <w:rsid w:val="00E40D85"/>
    <w:rsid w:val="00E42248"/>
    <w:rsid w:val="00E435D5"/>
    <w:rsid w:val="00E4422B"/>
    <w:rsid w:val="00E46597"/>
    <w:rsid w:val="00E467C0"/>
    <w:rsid w:val="00E50AD9"/>
    <w:rsid w:val="00E50DE6"/>
    <w:rsid w:val="00E529A5"/>
    <w:rsid w:val="00E5341A"/>
    <w:rsid w:val="00E53922"/>
    <w:rsid w:val="00E54006"/>
    <w:rsid w:val="00E61FD2"/>
    <w:rsid w:val="00E663D5"/>
    <w:rsid w:val="00E675E2"/>
    <w:rsid w:val="00E70EE7"/>
    <w:rsid w:val="00E735EC"/>
    <w:rsid w:val="00E74DEA"/>
    <w:rsid w:val="00E753F6"/>
    <w:rsid w:val="00E76471"/>
    <w:rsid w:val="00E77025"/>
    <w:rsid w:val="00E779BC"/>
    <w:rsid w:val="00E816D4"/>
    <w:rsid w:val="00E84210"/>
    <w:rsid w:val="00E84795"/>
    <w:rsid w:val="00E864EE"/>
    <w:rsid w:val="00E9038F"/>
    <w:rsid w:val="00E90D60"/>
    <w:rsid w:val="00E91433"/>
    <w:rsid w:val="00E9239D"/>
    <w:rsid w:val="00EA2830"/>
    <w:rsid w:val="00EA6D81"/>
    <w:rsid w:val="00EB35B6"/>
    <w:rsid w:val="00EB3AF5"/>
    <w:rsid w:val="00EB4446"/>
    <w:rsid w:val="00EB4A3F"/>
    <w:rsid w:val="00EB4E55"/>
    <w:rsid w:val="00EB5C62"/>
    <w:rsid w:val="00EC07A5"/>
    <w:rsid w:val="00EC1F06"/>
    <w:rsid w:val="00EC2014"/>
    <w:rsid w:val="00EC31B2"/>
    <w:rsid w:val="00EC452B"/>
    <w:rsid w:val="00EC5A52"/>
    <w:rsid w:val="00EC79A7"/>
    <w:rsid w:val="00ED2BB4"/>
    <w:rsid w:val="00EE0CD5"/>
    <w:rsid w:val="00EE44D9"/>
    <w:rsid w:val="00EE7154"/>
    <w:rsid w:val="00EF0766"/>
    <w:rsid w:val="00EF0D2B"/>
    <w:rsid w:val="00EF3AF4"/>
    <w:rsid w:val="00EF4D23"/>
    <w:rsid w:val="00EF6427"/>
    <w:rsid w:val="00F00207"/>
    <w:rsid w:val="00F0296B"/>
    <w:rsid w:val="00F02D54"/>
    <w:rsid w:val="00F05E9C"/>
    <w:rsid w:val="00F10ADB"/>
    <w:rsid w:val="00F10B1F"/>
    <w:rsid w:val="00F11057"/>
    <w:rsid w:val="00F11122"/>
    <w:rsid w:val="00F118EA"/>
    <w:rsid w:val="00F11F41"/>
    <w:rsid w:val="00F12BFA"/>
    <w:rsid w:val="00F12D7E"/>
    <w:rsid w:val="00F1408A"/>
    <w:rsid w:val="00F179DC"/>
    <w:rsid w:val="00F214F2"/>
    <w:rsid w:val="00F23C24"/>
    <w:rsid w:val="00F26CE9"/>
    <w:rsid w:val="00F2734E"/>
    <w:rsid w:val="00F33867"/>
    <w:rsid w:val="00F352B2"/>
    <w:rsid w:val="00F415ED"/>
    <w:rsid w:val="00F42A9B"/>
    <w:rsid w:val="00F43F89"/>
    <w:rsid w:val="00F45DB2"/>
    <w:rsid w:val="00F46E96"/>
    <w:rsid w:val="00F473E3"/>
    <w:rsid w:val="00F50122"/>
    <w:rsid w:val="00F52401"/>
    <w:rsid w:val="00F52661"/>
    <w:rsid w:val="00F55E54"/>
    <w:rsid w:val="00F60DA9"/>
    <w:rsid w:val="00F640A2"/>
    <w:rsid w:val="00F64501"/>
    <w:rsid w:val="00F65779"/>
    <w:rsid w:val="00F65E03"/>
    <w:rsid w:val="00F676BF"/>
    <w:rsid w:val="00F715D6"/>
    <w:rsid w:val="00F71C38"/>
    <w:rsid w:val="00F7407B"/>
    <w:rsid w:val="00F75669"/>
    <w:rsid w:val="00F76EAB"/>
    <w:rsid w:val="00F90AC3"/>
    <w:rsid w:val="00F91489"/>
    <w:rsid w:val="00F916CB"/>
    <w:rsid w:val="00F91D17"/>
    <w:rsid w:val="00F923D3"/>
    <w:rsid w:val="00F927F8"/>
    <w:rsid w:val="00F94C39"/>
    <w:rsid w:val="00F94D16"/>
    <w:rsid w:val="00F961FF"/>
    <w:rsid w:val="00F97F1B"/>
    <w:rsid w:val="00FA4B33"/>
    <w:rsid w:val="00FA64DE"/>
    <w:rsid w:val="00FB0D15"/>
    <w:rsid w:val="00FB23FC"/>
    <w:rsid w:val="00FB2B26"/>
    <w:rsid w:val="00FB3E6A"/>
    <w:rsid w:val="00FB4776"/>
    <w:rsid w:val="00FB4D1C"/>
    <w:rsid w:val="00FB6916"/>
    <w:rsid w:val="00FB6C44"/>
    <w:rsid w:val="00FC00C5"/>
    <w:rsid w:val="00FC2B4C"/>
    <w:rsid w:val="00FC3155"/>
    <w:rsid w:val="00FC46A4"/>
    <w:rsid w:val="00FC521A"/>
    <w:rsid w:val="00FC5EBE"/>
    <w:rsid w:val="00FC751A"/>
    <w:rsid w:val="00FD3F18"/>
    <w:rsid w:val="00FD47C2"/>
    <w:rsid w:val="00FD4ABD"/>
    <w:rsid w:val="00FD51B2"/>
    <w:rsid w:val="00FD72A1"/>
    <w:rsid w:val="00FE13ED"/>
    <w:rsid w:val="00FE169C"/>
    <w:rsid w:val="00FE4A33"/>
    <w:rsid w:val="00FE7B2C"/>
    <w:rsid w:val="00FF434D"/>
    <w:rsid w:val="00FF5174"/>
    <w:rsid w:val="00FF556A"/>
    <w:rsid w:val="11CDB417"/>
    <w:rsid w:val="16BFB92C"/>
    <w:rsid w:val="20DA6283"/>
    <w:rsid w:val="24D4EF95"/>
    <w:rsid w:val="3F805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D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D21762"/>
    <w:rPr>
      <w:rFonts w:ascii="Arial" w:hAnsi="Arial"/>
      <w:sz w:val="24"/>
    </w:rPr>
  </w:style>
  <w:style w:type="paragraph" w:styleId="berschrift1">
    <w:name w:val="heading 1"/>
    <w:basedOn w:val="Standard"/>
    <w:next w:val="Standard"/>
    <w:qFormat/>
    <w:pPr>
      <w:keepNext/>
      <w:spacing w:line="360" w:lineRule="auto"/>
      <w:outlineLvl w:val="0"/>
    </w:pPr>
    <w:rPr>
      <w:b/>
    </w:rPr>
  </w:style>
  <w:style w:type="paragraph" w:styleId="berschrift2">
    <w:name w:val="heading 2"/>
    <w:basedOn w:val="Standard"/>
    <w:next w:val="Standard"/>
    <w:link w:val="berschrift2Zchn"/>
    <w:semiHidden/>
    <w:unhideWhenUsed/>
    <w:qFormat/>
    <w:rsid w:val="00A70B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1B60D4"/>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pPr>
    <w:rPr>
      <w:b/>
    </w:rPr>
  </w:style>
  <w:style w:type="paragraph" w:styleId="Textkrper3">
    <w:name w:val="Body Text 3"/>
    <w:basedOn w:val="Standard"/>
    <w:pPr>
      <w:tabs>
        <w:tab w:val="left" w:pos="720"/>
      </w:tabs>
      <w:spacing w:line="360" w:lineRule="auto"/>
    </w:pPr>
    <w:rPr>
      <w:sz w:val="20"/>
    </w:rPr>
  </w:style>
  <w:style w:type="character" w:styleId="Hyperlink">
    <w:name w:val="Hyperlink"/>
    <w:basedOn w:val="Absatz-Standardschriftart"/>
    <w:rPr>
      <w:color w:val="0000FF"/>
      <w:u w:val="single"/>
    </w:rPr>
  </w:style>
  <w:style w:type="paragraph" w:styleId="Blocktext">
    <w:name w:val="Block Text"/>
    <w:basedOn w:val="Standard"/>
    <w:pPr>
      <w:spacing w:line="360" w:lineRule="auto"/>
      <w:ind w:left="1418" w:right="1418"/>
      <w:jc w:val="both"/>
    </w:pPr>
  </w:style>
  <w:style w:type="paragraph" w:styleId="Sprechblasentext">
    <w:name w:val="Balloon Text"/>
    <w:basedOn w:val="Standard"/>
    <w:semiHidden/>
    <w:rPr>
      <w:rFonts w:ascii="Tahoma" w:hAnsi="Tahoma" w:cs="Tahoma"/>
      <w:sz w:val="16"/>
      <w:szCs w:val="16"/>
    </w:rPr>
  </w:style>
  <w:style w:type="character" w:styleId="BesuchterLink">
    <w:name w:val="FollowedHyperlink"/>
    <w:basedOn w:val="Absatz-Standardschriftart"/>
    <w:rPr>
      <w:color w:val="606420"/>
      <w:u w:val="single"/>
    </w:rPr>
  </w:style>
  <w:style w:type="paragraph" w:customStyle="1" w:styleId="DotChar1Char">
    <w:name w:val="Dot Char1 Char"/>
    <w:basedOn w:val="Standard"/>
    <w:pPr>
      <w:numPr>
        <w:numId w:val="1"/>
      </w:numPr>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Kommentarzeichen">
    <w:name w:val="annotation reference"/>
    <w:basedOn w:val="Absatz-Standardschriftart"/>
    <w:semiHidden/>
    <w:rsid w:val="00667130"/>
    <w:rPr>
      <w:sz w:val="16"/>
      <w:szCs w:val="16"/>
    </w:rPr>
  </w:style>
  <w:style w:type="paragraph" w:styleId="Kommentartext">
    <w:name w:val="annotation text"/>
    <w:basedOn w:val="Standard"/>
    <w:link w:val="KommentartextZchn"/>
    <w:semiHidden/>
    <w:rsid w:val="00667130"/>
    <w:rPr>
      <w:sz w:val="20"/>
    </w:rPr>
  </w:style>
  <w:style w:type="paragraph" w:styleId="Kommentarthema">
    <w:name w:val="annotation subject"/>
    <w:basedOn w:val="Kommentartext"/>
    <w:next w:val="Kommentartext"/>
    <w:semiHidden/>
    <w:rsid w:val="00667130"/>
    <w:rPr>
      <w:b/>
      <w:bCs/>
    </w:rPr>
  </w:style>
  <w:style w:type="paragraph" w:styleId="Listenabsatz">
    <w:name w:val="List Paragraph"/>
    <w:basedOn w:val="Standard"/>
    <w:uiPriority w:val="34"/>
    <w:qFormat/>
    <w:rsid w:val="00DF02CA"/>
    <w:pPr>
      <w:ind w:left="720"/>
      <w:contextualSpacing/>
    </w:pPr>
  </w:style>
  <w:style w:type="paragraph" w:styleId="Funotentext">
    <w:name w:val="footnote text"/>
    <w:basedOn w:val="Standard"/>
    <w:link w:val="FunotentextZchn"/>
    <w:uiPriority w:val="99"/>
    <w:rsid w:val="00F916CB"/>
    <w:rPr>
      <w:sz w:val="20"/>
    </w:rPr>
  </w:style>
  <w:style w:type="character" w:customStyle="1" w:styleId="FunotentextZchn">
    <w:name w:val="Fußnotentext Zchn"/>
    <w:basedOn w:val="Absatz-Standardschriftart"/>
    <w:link w:val="Funotentext"/>
    <w:uiPriority w:val="99"/>
    <w:rsid w:val="00F916CB"/>
    <w:rPr>
      <w:rFonts w:ascii="Arial" w:hAnsi="Arial"/>
    </w:rPr>
  </w:style>
  <w:style w:type="character" w:styleId="Funotenzeichen">
    <w:name w:val="footnote reference"/>
    <w:basedOn w:val="Absatz-Standardschriftart"/>
    <w:uiPriority w:val="99"/>
    <w:rsid w:val="00F916CB"/>
    <w:rPr>
      <w:vertAlign w:val="superscript"/>
    </w:rPr>
  </w:style>
  <w:style w:type="paragraph" w:styleId="berarbeitung">
    <w:name w:val="Revision"/>
    <w:hidden/>
    <w:uiPriority w:val="99"/>
    <w:semiHidden/>
    <w:rsid w:val="00912ABB"/>
    <w:rPr>
      <w:rFonts w:ascii="Arial" w:hAnsi="Arial"/>
      <w:sz w:val="24"/>
    </w:rPr>
  </w:style>
  <w:style w:type="character" w:customStyle="1" w:styleId="berschrift3Zchn">
    <w:name w:val="Überschrift 3 Zchn"/>
    <w:basedOn w:val="Absatz-Standardschriftart"/>
    <w:link w:val="berschrift3"/>
    <w:semiHidden/>
    <w:rsid w:val="001B60D4"/>
    <w:rPr>
      <w:rFonts w:asciiTheme="majorHAnsi" w:eastAsiaTheme="majorEastAsia" w:hAnsiTheme="majorHAnsi" w:cstheme="majorBidi"/>
      <w:b/>
      <w:bCs/>
      <w:color w:val="4F81BD" w:themeColor="accent1"/>
      <w:sz w:val="24"/>
    </w:rPr>
  </w:style>
  <w:style w:type="character" w:customStyle="1" w:styleId="berschrift2Zchn">
    <w:name w:val="Überschrift 2 Zchn"/>
    <w:basedOn w:val="Absatz-Standardschriftart"/>
    <w:link w:val="berschrift2"/>
    <w:semiHidden/>
    <w:rsid w:val="00A70BF9"/>
    <w:rPr>
      <w:rFonts w:asciiTheme="majorHAnsi" w:eastAsiaTheme="majorEastAsia" w:hAnsiTheme="majorHAnsi" w:cstheme="majorBidi"/>
      <w:b/>
      <w:bCs/>
      <w:color w:val="4F81BD" w:themeColor="accent1"/>
      <w:sz w:val="26"/>
      <w:szCs w:val="26"/>
    </w:rPr>
  </w:style>
  <w:style w:type="paragraph" w:styleId="Textkrper-Zeileneinzug">
    <w:name w:val="Body Text Indent"/>
    <w:basedOn w:val="Standard"/>
    <w:link w:val="Textkrper-ZeileneinzugZchn"/>
    <w:semiHidden/>
    <w:unhideWhenUsed/>
    <w:rsid w:val="00AF1DEA"/>
    <w:pPr>
      <w:spacing w:after="120"/>
      <w:ind w:left="283"/>
    </w:pPr>
  </w:style>
  <w:style w:type="character" w:customStyle="1" w:styleId="Textkrper-ZeileneinzugZchn">
    <w:name w:val="Textkörper-Zeileneinzug Zchn"/>
    <w:basedOn w:val="Absatz-Standardschriftart"/>
    <w:link w:val="Textkrper-Zeileneinzug"/>
    <w:semiHidden/>
    <w:rsid w:val="00AF1DEA"/>
    <w:rPr>
      <w:rFonts w:ascii="Arial" w:hAnsi="Arial"/>
      <w:sz w:val="24"/>
    </w:rPr>
  </w:style>
  <w:style w:type="paragraph" w:styleId="Listennummer">
    <w:name w:val="List Number"/>
    <w:aliases w:val="HS 1-2-3 Ebene 1"/>
    <w:basedOn w:val="Standard"/>
    <w:uiPriority w:val="6"/>
    <w:unhideWhenUsed/>
    <w:rsid w:val="00196247"/>
    <w:pPr>
      <w:numPr>
        <w:numId w:val="21"/>
      </w:numPr>
      <w:spacing w:after="200" w:line="280" w:lineRule="atLeast"/>
    </w:pPr>
    <w:rPr>
      <w:rFonts w:ascii="Calibri" w:eastAsiaTheme="minorHAnsi" w:hAnsi="Calibri"/>
      <w:sz w:val="22"/>
      <w:szCs w:val="22"/>
      <w:lang w:eastAsia="en-US"/>
    </w:rPr>
  </w:style>
  <w:style w:type="paragraph" w:styleId="Listennummer2">
    <w:name w:val="List Number 2"/>
    <w:aliases w:val="HS 1-2-3 Ebene 2"/>
    <w:basedOn w:val="Standard"/>
    <w:uiPriority w:val="10"/>
    <w:semiHidden/>
    <w:unhideWhenUsed/>
    <w:rsid w:val="00196247"/>
    <w:pPr>
      <w:numPr>
        <w:ilvl w:val="1"/>
        <w:numId w:val="21"/>
      </w:numPr>
      <w:spacing w:after="200" w:line="280" w:lineRule="atLeast"/>
    </w:pPr>
    <w:rPr>
      <w:rFonts w:ascii="Calibri" w:eastAsiaTheme="minorHAnsi" w:hAnsi="Calibri"/>
      <w:sz w:val="22"/>
      <w:szCs w:val="22"/>
      <w:lang w:eastAsia="en-US"/>
    </w:rPr>
  </w:style>
  <w:style w:type="paragraph" w:styleId="Listennummer3">
    <w:name w:val="List Number 3"/>
    <w:aliases w:val="HS 1-2-3 Ebene 3"/>
    <w:basedOn w:val="Standard"/>
    <w:uiPriority w:val="13"/>
    <w:semiHidden/>
    <w:unhideWhenUsed/>
    <w:rsid w:val="00196247"/>
    <w:pPr>
      <w:numPr>
        <w:ilvl w:val="2"/>
        <w:numId w:val="21"/>
      </w:numPr>
      <w:spacing w:after="200" w:line="280" w:lineRule="atLeast"/>
    </w:pPr>
    <w:rPr>
      <w:rFonts w:ascii="Calibri" w:eastAsiaTheme="minorHAnsi" w:hAnsi="Calibri"/>
      <w:sz w:val="22"/>
      <w:szCs w:val="22"/>
      <w:lang w:eastAsia="en-US"/>
    </w:rPr>
  </w:style>
  <w:style w:type="numbering" w:customStyle="1" w:styleId="ListeNummerierung">
    <w:name w:val="Liste_Nummerierung"/>
    <w:uiPriority w:val="99"/>
    <w:rsid w:val="00196247"/>
    <w:pPr>
      <w:numPr>
        <w:numId w:val="21"/>
      </w:numPr>
    </w:pPr>
  </w:style>
  <w:style w:type="character" w:customStyle="1" w:styleId="KommentartextZchn">
    <w:name w:val="Kommentartext Zchn"/>
    <w:basedOn w:val="Absatz-Standardschriftart"/>
    <w:link w:val="Kommentartext"/>
    <w:semiHidden/>
    <w:rsid w:val="00F0296B"/>
    <w:rPr>
      <w:rFonts w:ascii="Arial" w:hAnsi="Arial"/>
    </w:rPr>
  </w:style>
  <w:style w:type="paragraph" w:styleId="Titel">
    <w:name w:val="Title"/>
    <w:basedOn w:val="Standard"/>
    <w:next w:val="Standard"/>
    <w:link w:val="TitelZchn"/>
    <w:qFormat/>
    <w:rsid w:val="00B25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25607"/>
    <w:rPr>
      <w:rFonts w:asciiTheme="majorHAnsi" w:eastAsiaTheme="majorEastAsia" w:hAnsiTheme="majorHAnsi" w:cstheme="majorBidi"/>
      <w:color w:val="17365D" w:themeColor="text2" w:themeShade="BF"/>
      <w:spacing w:val="5"/>
      <w:kern w:val="28"/>
      <w:sz w:val="52"/>
      <w:szCs w:val="52"/>
    </w:rPr>
  </w:style>
  <w:style w:type="character" w:styleId="Fett">
    <w:name w:val="Strong"/>
    <w:basedOn w:val="Absatz-Standardschriftart"/>
    <w:qFormat/>
    <w:rsid w:val="00951439"/>
    <w:rPr>
      <w:b/>
      <w:bCs/>
    </w:rPr>
  </w:style>
  <w:style w:type="paragraph" w:styleId="StandardWeb">
    <w:name w:val="Normal (Web)"/>
    <w:basedOn w:val="Standard"/>
    <w:uiPriority w:val="99"/>
    <w:semiHidden/>
    <w:unhideWhenUsed/>
    <w:rsid w:val="00782236"/>
    <w:pPr>
      <w:spacing w:before="100" w:beforeAutospacing="1" w:after="100" w:afterAutospacing="1"/>
    </w:pPr>
    <w:rPr>
      <w:rFonts w:ascii="Times New Roman" w:hAnsi="Times New Roman"/>
      <w:szCs w:val="24"/>
    </w:rPr>
  </w:style>
  <w:style w:type="character" w:customStyle="1" w:styleId="NichtaufgelsteErwhnung1">
    <w:name w:val="Nicht aufgelöste Erwähnung1"/>
    <w:basedOn w:val="Absatz-Standardschriftart"/>
    <w:uiPriority w:val="99"/>
    <w:semiHidden/>
    <w:unhideWhenUsed/>
    <w:rsid w:val="00BE3C2D"/>
    <w:rPr>
      <w:color w:val="808080"/>
      <w:shd w:val="clear" w:color="auto" w:fill="E6E6E6"/>
    </w:rPr>
  </w:style>
  <w:style w:type="character" w:styleId="NichtaufgelsteErwhnung">
    <w:name w:val="Unresolved Mention"/>
    <w:basedOn w:val="Absatz-Standardschriftart"/>
    <w:uiPriority w:val="99"/>
    <w:semiHidden/>
    <w:unhideWhenUsed/>
    <w:rsid w:val="004D3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2469">
      <w:bodyDiv w:val="1"/>
      <w:marLeft w:val="0"/>
      <w:marRight w:val="0"/>
      <w:marTop w:val="0"/>
      <w:marBottom w:val="0"/>
      <w:divBdr>
        <w:top w:val="none" w:sz="0" w:space="0" w:color="auto"/>
        <w:left w:val="none" w:sz="0" w:space="0" w:color="auto"/>
        <w:bottom w:val="none" w:sz="0" w:space="0" w:color="auto"/>
        <w:right w:val="none" w:sz="0" w:space="0" w:color="auto"/>
      </w:divBdr>
    </w:div>
    <w:div w:id="328405441">
      <w:bodyDiv w:val="1"/>
      <w:marLeft w:val="0"/>
      <w:marRight w:val="0"/>
      <w:marTop w:val="0"/>
      <w:marBottom w:val="0"/>
      <w:divBdr>
        <w:top w:val="none" w:sz="0" w:space="0" w:color="auto"/>
        <w:left w:val="none" w:sz="0" w:space="0" w:color="auto"/>
        <w:bottom w:val="none" w:sz="0" w:space="0" w:color="auto"/>
        <w:right w:val="none" w:sz="0" w:space="0" w:color="auto"/>
      </w:divBdr>
    </w:div>
    <w:div w:id="341782354">
      <w:bodyDiv w:val="1"/>
      <w:marLeft w:val="0"/>
      <w:marRight w:val="0"/>
      <w:marTop w:val="0"/>
      <w:marBottom w:val="0"/>
      <w:divBdr>
        <w:top w:val="none" w:sz="0" w:space="0" w:color="auto"/>
        <w:left w:val="none" w:sz="0" w:space="0" w:color="auto"/>
        <w:bottom w:val="none" w:sz="0" w:space="0" w:color="auto"/>
        <w:right w:val="none" w:sz="0" w:space="0" w:color="auto"/>
      </w:divBdr>
      <w:divsChild>
        <w:div w:id="1706326552">
          <w:marLeft w:val="0"/>
          <w:marRight w:val="0"/>
          <w:marTop w:val="0"/>
          <w:marBottom w:val="0"/>
          <w:divBdr>
            <w:top w:val="none" w:sz="0" w:space="0" w:color="auto"/>
            <w:left w:val="none" w:sz="0" w:space="0" w:color="auto"/>
            <w:bottom w:val="none" w:sz="0" w:space="0" w:color="auto"/>
            <w:right w:val="none" w:sz="0" w:space="0" w:color="auto"/>
          </w:divBdr>
        </w:div>
      </w:divsChild>
    </w:div>
    <w:div w:id="373651279">
      <w:bodyDiv w:val="1"/>
      <w:marLeft w:val="0"/>
      <w:marRight w:val="0"/>
      <w:marTop w:val="0"/>
      <w:marBottom w:val="0"/>
      <w:divBdr>
        <w:top w:val="none" w:sz="0" w:space="0" w:color="auto"/>
        <w:left w:val="none" w:sz="0" w:space="0" w:color="auto"/>
        <w:bottom w:val="none" w:sz="0" w:space="0" w:color="auto"/>
        <w:right w:val="none" w:sz="0" w:space="0" w:color="auto"/>
      </w:divBdr>
    </w:div>
    <w:div w:id="459230931">
      <w:bodyDiv w:val="1"/>
      <w:marLeft w:val="0"/>
      <w:marRight w:val="0"/>
      <w:marTop w:val="0"/>
      <w:marBottom w:val="0"/>
      <w:divBdr>
        <w:top w:val="none" w:sz="0" w:space="0" w:color="auto"/>
        <w:left w:val="none" w:sz="0" w:space="0" w:color="auto"/>
        <w:bottom w:val="none" w:sz="0" w:space="0" w:color="auto"/>
        <w:right w:val="none" w:sz="0" w:space="0" w:color="auto"/>
      </w:divBdr>
    </w:div>
    <w:div w:id="490485215">
      <w:bodyDiv w:val="1"/>
      <w:marLeft w:val="0"/>
      <w:marRight w:val="0"/>
      <w:marTop w:val="0"/>
      <w:marBottom w:val="0"/>
      <w:divBdr>
        <w:top w:val="none" w:sz="0" w:space="0" w:color="auto"/>
        <w:left w:val="none" w:sz="0" w:space="0" w:color="auto"/>
        <w:bottom w:val="none" w:sz="0" w:space="0" w:color="auto"/>
        <w:right w:val="none" w:sz="0" w:space="0" w:color="auto"/>
      </w:divBdr>
    </w:div>
    <w:div w:id="519780214">
      <w:bodyDiv w:val="1"/>
      <w:marLeft w:val="0"/>
      <w:marRight w:val="0"/>
      <w:marTop w:val="0"/>
      <w:marBottom w:val="0"/>
      <w:divBdr>
        <w:top w:val="none" w:sz="0" w:space="0" w:color="auto"/>
        <w:left w:val="none" w:sz="0" w:space="0" w:color="auto"/>
        <w:bottom w:val="none" w:sz="0" w:space="0" w:color="auto"/>
        <w:right w:val="none" w:sz="0" w:space="0" w:color="auto"/>
      </w:divBdr>
    </w:div>
    <w:div w:id="577060641">
      <w:bodyDiv w:val="1"/>
      <w:marLeft w:val="0"/>
      <w:marRight w:val="0"/>
      <w:marTop w:val="0"/>
      <w:marBottom w:val="0"/>
      <w:divBdr>
        <w:top w:val="none" w:sz="0" w:space="0" w:color="auto"/>
        <w:left w:val="none" w:sz="0" w:space="0" w:color="auto"/>
        <w:bottom w:val="none" w:sz="0" w:space="0" w:color="auto"/>
        <w:right w:val="none" w:sz="0" w:space="0" w:color="auto"/>
      </w:divBdr>
    </w:div>
    <w:div w:id="605356889">
      <w:bodyDiv w:val="1"/>
      <w:marLeft w:val="0"/>
      <w:marRight w:val="0"/>
      <w:marTop w:val="0"/>
      <w:marBottom w:val="0"/>
      <w:divBdr>
        <w:top w:val="none" w:sz="0" w:space="0" w:color="auto"/>
        <w:left w:val="none" w:sz="0" w:space="0" w:color="auto"/>
        <w:bottom w:val="none" w:sz="0" w:space="0" w:color="auto"/>
        <w:right w:val="none" w:sz="0" w:space="0" w:color="auto"/>
      </w:divBdr>
    </w:div>
    <w:div w:id="631248861">
      <w:bodyDiv w:val="1"/>
      <w:marLeft w:val="0"/>
      <w:marRight w:val="0"/>
      <w:marTop w:val="0"/>
      <w:marBottom w:val="0"/>
      <w:divBdr>
        <w:top w:val="none" w:sz="0" w:space="0" w:color="auto"/>
        <w:left w:val="none" w:sz="0" w:space="0" w:color="auto"/>
        <w:bottom w:val="none" w:sz="0" w:space="0" w:color="auto"/>
        <w:right w:val="none" w:sz="0" w:space="0" w:color="auto"/>
      </w:divBdr>
    </w:div>
    <w:div w:id="848568832">
      <w:bodyDiv w:val="1"/>
      <w:marLeft w:val="0"/>
      <w:marRight w:val="0"/>
      <w:marTop w:val="0"/>
      <w:marBottom w:val="0"/>
      <w:divBdr>
        <w:top w:val="none" w:sz="0" w:space="0" w:color="auto"/>
        <w:left w:val="none" w:sz="0" w:space="0" w:color="auto"/>
        <w:bottom w:val="none" w:sz="0" w:space="0" w:color="auto"/>
        <w:right w:val="none" w:sz="0" w:space="0" w:color="auto"/>
      </w:divBdr>
      <w:divsChild>
        <w:div w:id="1694720875">
          <w:marLeft w:val="0"/>
          <w:marRight w:val="0"/>
          <w:marTop w:val="0"/>
          <w:marBottom w:val="0"/>
          <w:divBdr>
            <w:top w:val="none" w:sz="0" w:space="0" w:color="auto"/>
            <w:left w:val="none" w:sz="0" w:space="0" w:color="auto"/>
            <w:bottom w:val="none" w:sz="0" w:space="0" w:color="auto"/>
            <w:right w:val="none" w:sz="0" w:space="0" w:color="auto"/>
          </w:divBdr>
        </w:div>
      </w:divsChild>
    </w:div>
    <w:div w:id="885947937">
      <w:bodyDiv w:val="1"/>
      <w:marLeft w:val="0"/>
      <w:marRight w:val="0"/>
      <w:marTop w:val="0"/>
      <w:marBottom w:val="0"/>
      <w:divBdr>
        <w:top w:val="none" w:sz="0" w:space="0" w:color="auto"/>
        <w:left w:val="none" w:sz="0" w:space="0" w:color="auto"/>
        <w:bottom w:val="none" w:sz="0" w:space="0" w:color="auto"/>
        <w:right w:val="none" w:sz="0" w:space="0" w:color="auto"/>
      </w:divBdr>
    </w:div>
    <w:div w:id="1046488952">
      <w:bodyDiv w:val="1"/>
      <w:marLeft w:val="0"/>
      <w:marRight w:val="0"/>
      <w:marTop w:val="0"/>
      <w:marBottom w:val="0"/>
      <w:divBdr>
        <w:top w:val="none" w:sz="0" w:space="0" w:color="auto"/>
        <w:left w:val="none" w:sz="0" w:space="0" w:color="auto"/>
        <w:bottom w:val="none" w:sz="0" w:space="0" w:color="auto"/>
        <w:right w:val="none" w:sz="0" w:space="0" w:color="auto"/>
      </w:divBdr>
    </w:div>
    <w:div w:id="1201362271">
      <w:bodyDiv w:val="1"/>
      <w:marLeft w:val="0"/>
      <w:marRight w:val="0"/>
      <w:marTop w:val="0"/>
      <w:marBottom w:val="0"/>
      <w:divBdr>
        <w:top w:val="none" w:sz="0" w:space="0" w:color="auto"/>
        <w:left w:val="none" w:sz="0" w:space="0" w:color="auto"/>
        <w:bottom w:val="none" w:sz="0" w:space="0" w:color="auto"/>
        <w:right w:val="none" w:sz="0" w:space="0" w:color="auto"/>
      </w:divBdr>
    </w:div>
    <w:div w:id="1397823208">
      <w:bodyDiv w:val="1"/>
      <w:marLeft w:val="0"/>
      <w:marRight w:val="0"/>
      <w:marTop w:val="0"/>
      <w:marBottom w:val="0"/>
      <w:divBdr>
        <w:top w:val="none" w:sz="0" w:space="0" w:color="auto"/>
        <w:left w:val="none" w:sz="0" w:space="0" w:color="auto"/>
        <w:bottom w:val="none" w:sz="0" w:space="0" w:color="auto"/>
        <w:right w:val="none" w:sz="0" w:space="0" w:color="auto"/>
      </w:divBdr>
    </w:div>
    <w:div w:id="1445149447">
      <w:bodyDiv w:val="1"/>
      <w:marLeft w:val="0"/>
      <w:marRight w:val="0"/>
      <w:marTop w:val="0"/>
      <w:marBottom w:val="0"/>
      <w:divBdr>
        <w:top w:val="none" w:sz="0" w:space="0" w:color="auto"/>
        <w:left w:val="none" w:sz="0" w:space="0" w:color="auto"/>
        <w:bottom w:val="none" w:sz="0" w:space="0" w:color="auto"/>
        <w:right w:val="none" w:sz="0" w:space="0" w:color="auto"/>
      </w:divBdr>
      <w:divsChild>
        <w:div w:id="1692953967">
          <w:marLeft w:val="274"/>
          <w:marRight w:val="0"/>
          <w:marTop w:val="40"/>
          <w:marBottom w:val="40"/>
          <w:divBdr>
            <w:top w:val="none" w:sz="0" w:space="0" w:color="auto"/>
            <w:left w:val="none" w:sz="0" w:space="0" w:color="auto"/>
            <w:bottom w:val="none" w:sz="0" w:space="0" w:color="auto"/>
            <w:right w:val="none" w:sz="0" w:space="0" w:color="auto"/>
          </w:divBdr>
        </w:div>
      </w:divsChild>
    </w:div>
    <w:div w:id="1457487212">
      <w:bodyDiv w:val="1"/>
      <w:marLeft w:val="0"/>
      <w:marRight w:val="0"/>
      <w:marTop w:val="0"/>
      <w:marBottom w:val="0"/>
      <w:divBdr>
        <w:top w:val="none" w:sz="0" w:space="0" w:color="auto"/>
        <w:left w:val="none" w:sz="0" w:space="0" w:color="auto"/>
        <w:bottom w:val="none" w:sz="0" w:space="0" w:color="auto"/>
        <w:right w:val="none" w:sz="0" w:space="0" w:color="auto"/>
      </w:divBdr>
      <w:divsChild>
        <w:div w:id="890924607">
          <w:marLeft w:val="0"/>
          <w:marRight w:val="0"/>
          <w:marTop w:val="0"/>
          <w:marBottom w:val="0"/>
          <w:divBdr>
            <w:top w:val="none" w:sz="0" w:space="0" w:color="auto"/>
            <w:left w:val="none" w:sz="0" w:space="0" w:color="auto"/>
            <w:bottom w:val="none" w:sz="0" w:space="0" w:color="auto"/>
            <w:right w:val="none" w:sz="0" w:space="0" w:color="auto"/>
          </w:divBdr>
        </w:div>
        <w:div w:id="229191534">
          <w:marLeft w:val="0"/>
          <w:marRight w:val="0"/>
          <w:marTop w:val="0"/>
          <w:marBottom w:val="0"/>
          <w:divBdr>
            <w:top w:val="none" w:sz="0" w:space="0" w:color="auto"/>
            <w:left w:val="none" w:sz="0" w:space="0" w:color="auto"/>
            <w:bottom w:val="none" w:sz="0" w:space="0" w:color="auto"/>
            <w:right w:val="none" w:sz="0" w:space="0" w:color="auto"/>
          </w:divBdr>
        </w:div>
        <w:div w:id="570967594">
          <w:marLeft w:val="0"/>
          <w:marRight w:val="0"/>
          <w:marTop w:val="0"/>
          <w:marBottom w:val="0"/>
          <w:divBdr>
            <w:top w:val="none" w:sz="0" w:space="0" w:color="auto"/>
            <w:left w:val="none" w:sz="0" w:space="0" w:color="auto"/>
            <w:bottom w:val="none" w:sz="0" w:space="0" w:color="auto"/>
            <w:right w:val="none" w:sz="0" w:space="0" w:color="auto"/>
          </w:divBdr>
        </w:div>
        <w:div w:id="117769967">
          <w:marLeft w:val="0"/>
          <w:marRight w:val="0"/>
          <w:marTop w:val="0"/>
          <w:marBottom w:val="0"/>
          <w:divBdr>
            <w:top w:val="none" w:sz="0" w:space="0" w:color="auto"/>
            <w:left w:val="none" w:sz="0" w:space="0" w:color="auto"/>
            <w:bottom w:val="none" w:sz="0" w:space="0" w:color="auto"/>
            <w:right w:val="none" w:sz="0" w:space="0" w:color="auto"/>
          </w:divBdr>
          <w:divsChild>
            <w:div w:id="1309673385">
              <w:marLeft w:val="0"/>
              <w:marRight w:val="0"/>
              <w:marTop w:val="0"/>
              <w:marBottom w:val="0"/>
              <w:divBdr>
                <w:top w:val="none" w:sz="0" w:space="0" w:color="auto"/>
                <w:left w:val="none" w:sz="0" w:space="0" w:color="auto"/>
                <w:bottom w:val="none" w:sz="0" w:space="0" w:color="auto"/>
                <w:right w:val="none" w:sz="0" w:space="0" w:color="auto"/>
              </w:divBdr>
            </w:div>
            <w:div w:id="1836459478">
              <w:marLeft w:val="0"/>
              <w:marRight w:val="0"/>
              <w:marTop w:val="0"/>
              <w:marBottom w:val="0"/>
              <w:divBdr>
                <w:top w:val="none" w:sz="0" w:space="0" w:color="auto"/>
                <w:left w:val="none" w:sz="0" w:space="0" w:color="auto"/>
                <w:bottom w:val="none" w:sz="0" w:space="0" w:color="auto"/>
                <w:right w:val="none" w:sz="0" w:space="0" w:color="auto"/>
              </w:divBdr>
            </w:div>
          </w:divsChild>
        </w:div>
        <w:div w:id="65957071">
          <w:marLeft w:val="0"/>
          <w:marRight w:val="0"/>
          <w:marTop w:val="0"/>
          <w:marBottom w:val="0"/>
          <w:divBdr>
            <w:top w:val="none" w:sz="0" w:space="0" w:color="auto"/>
            <w:left w:val="none" w:sz="0" w:space="0" w:color="auto"/>
            <w:bottom w:val="none" w:sz="0" w:space="0" w:color="auto"/>
            <w:right w:val="none" w:sz="0" w:space="0" w:color="auto"/>
          </w:divBdr>
        </w:div>
        <w:div w:id="1561399496">
          <w:marLeft w:val="0"/>
          <w:marRight w:val="0"/>
          <w:marTop w:val="0"/>
          <w:marBottom w:val="0"/>
          <w:divBdr>
            <w:top w:val="none" w:sz="0" w:space="0" w:color="auto"/>
            <w:left w:val="none" w:sz="0" w:space="0" w:color="auto"/>
            <w:bottom w:val="none" w:sz="0" w:space="0" w:color="auto"/>
            <w:right w:val="none" w:sz="0" w:space="0" w:color="auto"/>
          </w:divBdr>
        </w:div>
      </w:divsChild>
    </w:div>
    <w:div w:id="1502888282">
      <w:bodyDiv w:val="1"/>
      <w:marLeft w:val="0"/>
      <w:marRight w:val="0"/>
      <w:marTop w:val="0"/>
      <w:marBottom w:val="0"/>
      <w:divBdr>
        <w:top w:val="none" w:sz="0" w:space="0" w:color="auto"/>
        <w:left w:val="none" w:sz="0" w:space="0" w:color="auto"/>
        <w:bottom w:val="none" w:sz="0" w:space="0" w:color="auto"/>
        <w:right w:val="none" w:sz="0" w:space="0" w:color="auto"/>
      </w:divBdr>
      <w:divsChild>
        <w:div w:id="2133984719">
          <w:marLeft w:val="0"/>
          <w:marRight w:val="0"/>
          <w:marTop w:val="0"/>
          <w:marBottom w:val="0"/>
          <w:divBdr>
            <w:top w:val="none" w:sz="0" w:space="0" w:color="auto"/>
            <w:left w:val="none" w:sz="0" w:space="0" w:color="auto"/>
            <w:bottom w:val="none" w:sz="0" w:space="0" w:color="auto"/>
            <w:right w:val="none" w:sz="0" w:space="0" w:color="auto"/>
          </w:divBdr>
        </w:div>
      </w:divsChild>
    </w:div>
    <w:div w:id="1667712104">
      <w:bodyDiv w:val="1"/>
      <w:marLeft w:val="0"/>
      <w:marRight w:val="0"/>
      <w:marTop w:val="0"/>
      <w:marBottom w:val="0"/>
      <w:divBdr>
        <w:top w:val="none" w:sz="0" w:space="0" w:color="auto"/>
        <w:left w:val="none" w:sz="0" w:space="0" w:color="auto"/>
        <w:bottom w:val="none" w:sz="0" w:space="0" w:color="auto"/>
        <w:right w:val="none" w:sz="0" w:space="0" w:color="auto"/>
      </w:divBdr>
      <w:divsChild>
        <w:div w:id="914167856">
          <w:marLeft w:val="0"/>
          <w:marRight w:val="0"/>
          <w:marTop w:val="0"/>
          <w:marBottom w:val="0"/>
          <w:divBdr>
            <w:top w:val="none" w:sz="0" w:space="0" w:color="auto"/>
            <w:left w:val="none" w:sz="0" w:space="0" w:color="auto"/>
            <w:bottom w:val="none" w:sz="0" w:space="0" w:color="auto"/>
            <w:right w:val="none" w:sz="0" w:space="0" w:color="auto"/>
          </w:divBdr>
        </w:div>
        <w:div w:id="95952811">
          <w:marLeft w:val="0"/>
          <w:marRight w:val="0"/>
          <w:marTop w:val="0"/>
          <w:marBottom w:val="0"/>
          <w:divBdr>
            <w:top w:val="none" w:sz="0" w:space="0" w:color="auto"/>
            <w:left w:val="none" w:sz="0" w:space="0" w:color="auto"/>
            <w:bottom w:val="none" w:sz="0" w:space="0" w:color="auto"/>
            <w:right w:val="none" w:sz="0" w:space="0" w:color="auto"/>
          </w:divBdr>
        </w:div>
        <w:div w:id="92097171">
          <w:marLeft w:val="0"/>
          <w:marRight w:val="0"/>
          <w:marTop w:val="0"/>
          <w:marBottom w:val="0"/>
          <w:divBdr>
            <w:top w:val="none" w:sz="0" w:space="0" w:color="auto"/>
            <w:left w:val="none" w:sz="0" w:space="0" w:color="auto"/>
            <w:bottom w:val="none" w:sz="0" w:space="0" w:color="auto"/>
            <w:right w:val="none" w:sz="0" w:space="0" w:color="auto"/>
          </w:divBdr>
          <w:divsChild>
            <w:div w:id="1682245239">
              <w:marLeft w:val="0"/>
              <w:marRight w:val="0"/>
              <w:marTop w:val="0"/>
              <w:marBottom w:val="0"/>
              <w:divBdr>
                <w:top w:val="none" w:sz="0" w:space="0" w:color="auto"/>
                <w:left w:val="none" w:sz="0" w:space="0" w:color="auto"/>
                <w:bottom w:val="none" w:sz="0" w:space="0" w:color="auto"/>
                <w:right w:val="none" w:sz="0" w:space="0" w:color="auto"/>
              </w:divBdr>
            </w:div>
            <w:div w:id="546798929">
              <w:marLeft w:val="0"/>
              <w:marRight w:val="0"/>
              <w:marTop w:val="0"/>
              <w:marBottom w:val="0"/>
              <w:divBdr>
                <w:top w:val="none" w:sz="0" w:space="0" w:color="auto"/>
                <w:left w:val="none" w:sz="0" w:space="0" w:color="auto"/>
                <w:bottom w:val="none" w:sz="0" w:space="0" w:color="auto"/>
                <w:right w:val="none" w:sz="0" w:space="0" w:color="auto"/>
              </w:divBdr>
            </w:div>
            <w:div w:id="731077866">
              <w:marLeft w:val="0"/>
              <w:marRight w:val="0"/>
              <w:marTop w:val="0"/>
              <w:marBottom w:val="0"/>
              <w:divBdr>
                <w:top w:val="none" w:sz="0" w:space="0" w:color="auto"/>
                <w:left w:val="none" w:sz="0" w:space="0" w:color="auto"/>
                <w:bottom w:val="none" w:sz="0" w:space="0" w:color="auto"/>
                <w:right w:val="none" w:sz="0" w:space="0" w:color="auto"/>
              </w:divBdr>
            </w:div>
            <w:div w:id="1607930642">
              <w:marLeft w:val="0"/>
              <w:marRight w:val="0"/>
              <w:marTop w:val="0"/>
              <w:marBottom w:val="0"/>
              <w:divBdr>
                <w:top w:val="none" w:sz="0" w:space="0" w:color="auto"/>
                <w:left w:val="none" w:sz="0" w:space="0" w:color="auto"/>
                <w:bottom w:val="none" w:sz="0" w:space="0" w:color="auto"/>
                <w:right w:val="none" w:sz="0" w:space="0" w:color="auto"/>
              </w:divBdr>
            </w:div>
            <w:div w:id="441999857">
              <w:marLeft w:val="0"/>
              <w:marRight w:val="0"/>
              <w:marTop w:val="0"/>
              <w:marBottom w:val="0"/>
              <w:divBdr>
                <w:top w:val="none" w:sz="0" w:space="0" w:color="auto"/>
                <w:left w:val="none" w:sz="0" w:space="0" w:color="auto"/>
                <w:bottom w:val="none" w:sz="0" w:space="0" w:color="auto"/>
                <w:right w:val="none" w:sz="0" w:space="0" w:color="auto"/>
              </w:divBdr>
            </w:div>
          </w:divsChild>
        </w:div>
        <w:div w:id="2003460826">
          <w:marLeft w:val="0"/>
          <w:marRight w:val="0"/>
          <w:marTop w:val="0"/>
          <w:marBottom w:val="0"/>
          <w:divBdr>
            <w:top w:val="none" w:sz="0" w:space="0" w:color="auto"/>
            <w:left w:val="none" w:sz="0" w:space="0" w:color="auto"/>
            <w:bottom w:val="none" w:sz="0" w:space="0" w:color="auto"/>
            <w:right w:val="none" w:sz="0" w:space="0" w:color="auto"/>
          </w:divBdr>
        </w:div>
      </w:divsChild>
    </w:div>
    <w:div w:id="1670255702">
      <w:bodyDiv w:val="1"/>
      <w:marLeft w:val="0"/>
      <w:marRight w:val="0"/>
      <w:marTop w:val="0"/>
      <w:marBottom w:val="0"/>
      <w:divBdr>
        <w:top w:val="none" w:sz="0" w:space="0" w:color="auto"/>
        <w:left w:val="none" w:sz="0" w:space="0" w:color="auto"/>
        <w:bottom w:val="none" w:sz="0" w:space="0" w:color="auto"/>
        <w:right w:val="none" w:sz="0" w:space="0" w:color="auto"/>
      </w:divBdr>
    </w:div>
    <w:div w:id="1672752654">
      <w:bodyDiv w:val="1"/>
      <w:marLeft w:val="0"/>
      <w:marRight w:val="0"/>
      <w:marTop w:val="0"/>
      <w:marBottom w:val="0"/>
      <w:divBdr>
        <w:top w:val="none" w:sz="0" w:space="0" w:color="auto"/>
        <w:left w:val="none" w:sz="0" w:space="0" w:color="auto"/>
        <w:bottom w:val="none" w:sz="0" w:space="0" w:color="auto"/>
        <w:right w:val="none" w:sz="0" w:space="0" w:color="auto"/>
      </w:divBdr>
    </w:div>
    <w:div w:id="1854998938">
      <w:bodyDiv w:val="1"/>
      <w:marLeft w:val="0"/>
      <w:marRight w:val="0"/>
      <w:marTop w:val="0"/>
      <w:marBottom w:val="0"/>
      <w:divBdr>
        <w:top w:val="none" w:sz="0" w:space="0" w:color="auto"/>
        <w:left w:val="none" w:sz="0" w:space="0" w:color="auto"/>
        <w:bottom w:val="none" w:sz="0" w:space="0" w:color="auto"/>
        <w:right w:val="none" w:sz="0" w:space="0" w:color="auto"/>
      </w:divBdr>
    </w:div>
    <w:div w:id="2060130772">
      <w:bodyDiv w:val="1"/>
      <w:marLeft w:val="0"/>
      <w:marRight w:val="0"/>
      <w:marTop w:val="0"/>
      <w:marBottom w:val="0"/>
      <w:divBdr>
        <w:top w:val="none" w:sz="0" w:space="0" w:color="auto"/>
        <w:left w:val="none" w:sz="0" w:space="0" w:color="auto"/>
        <w:bottom w:val="none" w:sz="0" w:space="0" w:color="auto"/>
        <w:right w:val="none" w:sz="0" w:space="0" w:color="auto"/>
      </w:divBdr>
    </w:div>
    <w:div w:id="21161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itter.com/Gigaset" TargetMode="External"/><Relationship Id="rId18" Type="http://schemas.openxmlformats.org/officeDocument/2006/relationships/hyperlink" Target="https://www.linkedin.com/company/gigas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facebook.com/Gigaset" TargetMode="External"/><Relationship Id="rId17" Type="http://schemas.openxmlformats.org/officeDocument/2006/relationships/hyperlink" Target="https://www.xing.com/companies/gigas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log.gigase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instagram.com/Gigase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gigase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Gigase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presse@gigase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7324586B5D4A43949347217F19AED2" ma:contentTypeVersion="10" ma:contentTypeDescription="Ein neues Dokument erstellen." ma:contentTypeScope="" ma:versionID="ceec1bd572b6b9805afd7bd01486cbf6">
  <xsd:schema xmlns:xsd="http://www.w3.org/2001/XMLSchema" xmlns:xs="http://www.w3.org/2001/XMLSchema" xmlns:p="http://schemas.microsoft.com/office/2006/metadata/properties" xmlns:ns2="14232c73-e44f-49a1-ac3a-624a8b616de3" xmlns:ns3="55d71fde-6393-4d24-9189-1bf62b974a5e" targetNamespace="http://schemas.microsoft.com/office/2006/metadata/properties" ma:root="true" ma:fieldsID="e001b26ec5206dd37177c699803e1f84" ns2:_="" ns3:_="">
    <xsd:import namespace="14232c73-e44f-49a1-ac3a-624a8b616de3"/>
    <xsd:import namespace="55d71fde-6393-4d24-9189-1bf62b974a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32c73-e44f-49a1-ac3a-624a8b616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71fde-6393-4d24-9189-1bf62b974a5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5BC1B-E897-4E50-A2D9-0AB499D705E9}">
  <ds:schemaRefs>
    <ds:schemaRef ds:uri="http://schemas.microsoft.com/sharepoint/v3/contenttype/forms"/>
  </ds:schemaRefs>
</ds:datastoreItem>
</file>

<file path=customXml/itemProps2.xml><?xml version="1.0" encoding="utf-8"?>
<ds:datastoreItem xmlns:ds="http://schemas.openxmlformats.org/officeDocument/2006/customXml" ds:itemID="{C34030D1-3C61-4CE7-A411-B20D40462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32c73-e44f-49a1-ac3a-624a8b616de3"/>
    <ds:schemaRef ds:uri="55d71fde-6393-4d24-9189-1bf62b974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4E35A-01B6-494C-B480-B3A2994E68B3}">
  <ds:schemaRefs>
    <ds:schemaRef ds:uri="14232c73-e44f-49a1-ac3a-624a8b616de3"/>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55d71fde-6393-4d24-9189-1bf62b974a5e"/>
    <ds:schemaRef ds:uri="http://www.w3.org/XML/1998/namespace"/>
    <ds:schemaRef ds:uri="http://purl.org/dc/dcmitype/"/>
  </ds:schemaRefs>
</ds:datastoreItem>
</file>

<file path=customXml/itemProps4.xml><?xml version="1.0" encoding="utf-8"?>
<ds:datastoreItem xmlns:ds="http://schemas.openxmlformats.org/officeDocument/2006/customXml" ds:itemID="{1CC26903-19C3-4CC5-9639-BEA405B3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4167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2008-04-17T19:17:00Z</cp:lastPrinted>
  <dcterms:created xsi:type="dcterms:W3CDTF">2020-05-19T11:43:00Z</dcterms:created>
  <dcterms:modified xsi:type="dcterms:W3CDTF">2020-05-19T11:48:00Z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0x010100FF7324586B5D4A43949347217F19AED2</vt:lpwstr>
  </property>
</Properties>
</file>